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E9" w:rsidRDefault="00A53AE9">
      <w:pPr>
        <w:pBdr>
          <w:top w:val="nil"/>
          <w:left w:val="nil"/>
          <w:bottom w:val="nil"/>
          <w:right w:val="nil"/>
          <w:between w:val="nil"/>
        </w:pBdr>
        <w:spacing w:before="6"/>
        <w:rPr>
          <w:rFonts w:ascii="Times New Roman" w:eastAsia="Times New Roman" w:hAnsi="Times New Roman" w:cs="Times New Roman"/>
          <w:color w:val="000000"/>
        </w:rPr>
      </w:pPr>
    </w:p>
    <w:tbl>
      <w:tblPr>
        <w:tblStyle w:val="a"/>
        <w:tblW w:w="13882"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6"/>
        <w:gridCol w:w="10206"/>
      </w:tblGrid>
      <w:tr w:rsidR="00A53AE9" w:rsidTr="00D403C1">
        <w:trPr>
          <w:trHeight w:val="610"/>
        </w:trPr>
        <w:tc>
          <w:tcPr>
            <w:tcW w:w="3676" w:type="dxa"/>
          </w:tcPr>
          <w:p w:rsidR="00A53AE9" w:rsidRDefault="0049114D">
            <w:pPr>
              <w:pBdr>
                <w:top w:val="nil"/>
                <w:left w:val="nil"/>
                <w:bottom w:val="nil"/>
                <w:right w:val="nil"/>
                <w:between w:val="nil"/>
              </w:pBdr>
              <w:spacing w:before="151"/>
              <w:ind w:left="107"/>
              <w:rPr>
                <w:b/>
                <w:color w:val="000000"/>
                <w:sz w:val="24"/>
                <w:szCs w:val="24"/>
              </w:rPr>
            </w:pPr>
            <w:r>
              <w:rPr>
                <w:b/>
                <w:color w:val="000000"/>
                <w:sz w:val="24"/>
                <w:szCs w:val="24"/>
              </w:rPr>
              <w:t>Brief Description of Procurement:</w:t>
            </w:r>
          </w:p>
        </w:tc>
        <w:tc>
          <w:tcPr>
            <w:tcW w:w="10206" w:type="dxa"/>
            <w:vAlign w:val="center"/>
          </w:tcPr>
          <w:p w:rsidR="00A53AE9" w:rsidRDefault="0049114D" w:rsidP="00D403C1">
            <w:pPr>
              <w:pBdr>
                <w:top w:val="nil"/>
                <w:left w:val="nil"/>
                <w:bottom w:val="nil"/>
                <w:right w:val="nil"/>
                <w:between w:val="nil"/>
              </w:pBdr>
              <w:spacing w:before="23"/>
              <w:ind w:left="107" w:right="201"/>
              <w:rPr>
                <w:color w:val="000000"/>
                <w:sz w:val="24"/>
                <w:szCs w:val="24"/>
              </w:rPr>
            </w:pPr>
            <w:r>
              <w:rPr>
                <w:color w:val="000000"/>
                <w:sz w:val="24"/>
                <w:szCs w:val="24"/>
              </w:rPr>
              <w:t xml:space="preserve">Request for Proposal (RFP) for </w:t>
            </w:r>
            <w:r w:rsidR="00D403C1" w:rsidRPr="00D403C1">
              <w:rPr>
                <w:color w:val="000000"/>
                <w:sz w:val="24"/>
                <w:szCs w:val="24"/>
              </w:rPr>
              <w:t>Selection of Consultant firms to facilitate procurement and implementation of Human Resource System for Life</w:t>
            </w:r>
            <w:r w:rsidR="00D403C1">
              <w:rPr>
                <w:color w:val="000000"/>
                <w:sz w:val="24"/>
                <w:szCs w:val="24"/>
              </w:rPr>
              <w:t xml:space="preserve"> Insurance Corporation of India</w:t>
            </w:r>
          </w:p>
        </w:tc>
      </w:tr>
      <w:tr w:rsidR="00A53AE9" w:rsidTr="00D403C1">
        <w:trPr>
          <w:trHeight w:val="430"/>
        </w:trPr>
        <w:tc>
          <w:tcPr>
            <w:tcW w:w="3676" w:type="dxa"/>
          </w:tcPr>
          <w:p w:rsidR="00A53AE9" w:rsidRDefault="0049114D">
            <w:pPr>
              <w:pBdr>
                <w:top w:val="nil"/>
                <w:left w:val="nil"/>
                <w:bottom w:val="nil"/>
                <w:right w:val="nil"/>
                <w:between w:val="nil"/>
              </w:pBdr>
              <w:spacing w:before="59"/>
              <w:ind w:left="107"/>
              <w:rPr>
                <w:b/>
                <w:color w:val="000000"/>
                <w:sz w:val="24"/>
                <w:szCs w:val="24"/>
              </w:rPr>
            </w:pPr>
            <w:r>
              <w:rPr>
                <w:b/>
                <w:color w:val="000000"/>
                <w:sz w:val="24"/>
                <w:szCs w:val="24"/>
              </w:rPr>
              <w:t>Bid Ref:</w:t>
            </w:r>
          </w:p>
        </w:tc>
        <w:tc>
          <w:tcPr>
            <w:tcW w:w="10206" w:type="dxa"/>
            <w:vAlign w:val="center"/>
          </w:tcPr>
          <w:p w:rsidR="00A53AE9" w:rsidRDefault="0049114D" w:rsidP="00D403C1">
            <w:pPr>
              <w:pBdr>
                <w:top w:val="nil"/>
                <w:left w:val="nil"/>
                <w:bottom w:val="nil"/>
                <w:right w:val="nil"/>
                <w:between w:val="nil"/>
              </w:pBdr>
              <w:spacing w:before="59"/>
              <w:ind w:left="107"/>
              <w:rPr>
                <w:color w:val="000000"/>
                <w:sz w:val="24"/>
                <w:szCs w:val="24"/>
              </w:rPr>
            </w:pPr>
            <w:r>
              <w:rPr>
                <w:color w:val="000000"/>
                <w:sz w:val="24"/>
                <w:szCs w:val="24"/>
              </w:rPr>
              <w:t xml:space="preserve">Ref: </w:t>
            </w:r>
            <w:r w:rsidR="00D403C1" w:rsidRPr="00D403C1">
              <w:rPr>
                <w:color w:val="000000"/>
                <w:sz w:val="24"/>
                <w:szCs w:val="24"/>
              </w:rPr>
              <w:t>LIC/CO/Personnel/HRMS Consultancy/RFP-2022 Date: 19.10.2022</w:t>
            </w:r>
          </w:p>
        </w:tc>
      </w:tr>
      <w:tr w:rsidR="00A53AE9" w:rsidTr="00D403C1">
        <w:trPr>
          <w:trHeight w:val="433"/>
        </w:trPr>
        <w:tc>
          <w:tcPr>
            <w:tcW w:w="3676" w:type="dxa"/>
          </w:tcPr>
          <w:p w:rsidR="00A53AE9" w:rsidRDefault="0049114D">
            <w:pPr>
              <w:pBdr>
                <w:top w:val="nil"/>
                <w:left w:val="nil"/>
                <w:bottom w:val="nil"/>
                <w:right w:val="nil"/>
                <w:between w:val="nil"/>
              </w:pBdr>
              <w:spacing w:before="63"/>
              <w:ind w:left="107"/>
              <w:rPr>
                <w:b/>
                <w:color w:val="000000"/>
                <w:sz w:val="24"/>
                <w:szCs w:val="24"/>
              </w:rPr>
            </w:pPr>
            <w:r>
              <w:rPr>
                <w:b/>
                <w:color w:val="000000"/>
                <w:sz w:val="24"/>
                <w:szCs w:val="24"/>
              </w:rPr>
              <w:t>Date and Time of Pre-Bid Meeting</w:t>
            </w:r>
          </w:p>
        </w:tc>
        <w:tc>
          <w:tcPr>
            <w:tcW w:w="10206" w:type="dxa"/>
            <w:vAlign w:val="center"/>
          </w:tcPr>
          <w:p w:rsidR="00A53AE9" w:rsidRDefault="00D403C1" w:rsidP="00D403C1">
            <w:pPr>
              <w:pBdr>
                <w:top w:val="nil"/>
                <w:left w:val="nil"/>
                <w:bottom w:val="nil"/>
                <w:right w:val="nil"/>
                <w:between w:val="nil"/>
              </w:pBdr>
              <w:spacing w:before="63"/>
              <w:ind w:left="107"/>
              <w:rPr>
                <w:color w:val="000000"/>
                <w:sz w:val="24"/>
                <w:szCs w:val="24"/>
              </w:rPr>
            </w:pPr>
            <w:r>
              <w:rPr>
                <w:color w:val="000000"/>
                <w:sz w:val="24"/>
                <w:szCs w:val="24"/>
              </w:rPr>
              <w:t>01</w:t>
            </w:r>
            <w:r w:rsidRPr="00D403C1">
              <w:rPr>
                <w:color w:val="000000"/>
                <w:sz w:val="24"/>
                <w:szCs w:val="24"/>
                <w:vertAlign w:val="superscript"/>
              </w:rPr>
              <w:t>st</w:t>
            </w:r>
            <w:r>
              <w:rPr>
                <w:color w:val="000000"/>
                <w:sz w:val="24"/>
                <w:szCs w:val="24"/>
              </w:rPr>
              <w:t xml:space="preserve"> November</w:t>
            </w:r>
            <w:r w:rsidR="0049114D">
              <w:rPr>
                <w:color w:val="000000"/>
                <w:sz w:val="24"/>
                <w:szCs w:val="24"/>
              </w:rPr>
              <w:t>, 2022 at 11.</w:t>
            </w:r>
            <w:r>
              <w:rPr>
                <w:color w:val="000000"/>
                <w:sz w:val="24"/>
                <w:szCs w:val="24"/>
              </w:rPr>
              <w:t>3</w:t>
            </w:r>
            <w:r w:rsidR="0049114D">
              <w:rPr>
                <w:color w:val="000000"/>
                <w:sz w:val="24"/>
                <w:szCs w:val="24"/>
              </w:rPr>
              <w:t>0 Hrs.</w:t>
            </w:r>
          </w:p>
        </w:tc>
      </w:tr>
      <w:tr w:rsidR="00A53AE9" w:rsidTr="00D403C1">
        <w:trPr>
          <w:trHeight w:val="606"/>
        </w:trPr>
        <w:tc>
          <w:tcPr>
            <w:tcW w:w="3676" w:type="dxa"/>
          </w:tcPr>
          <w:p w:rsidR="00A53AE9" w:rsidRDefault="0049114D">
            <w:pPr>
              <w:pBdr>
                <w:top w:val="nil"/>
                <w:left w:val="nil"/>
                <w:bottom w:val="nil"/>
                <w:right w:val="nil"/>
                <w:between w:val="nil"/>
              </w:pBdr>
              <w:spacing w:line="276" w:lineRule="auto"/>
              <w:ind w:left="107"/>
              <w:rPr>
                <w:b/>
                <w:color w:val="000000"/>
                <w:sz w:val="24"/>
                <w:szCs w:val="24"/>
              </w:rPr>
            </w:pPr>
            <w:r>
              <w:rPr>
                <w:b/>
                <w:color w:val="000000"/>
                <w:sz w:val="24"/>
                <w:szCs w:val="24"/>
              </w:rPr>
              <w:t>Venue of Pre-Bid Meeting</w:t>
            </w:r>
          </w:p>
        </w:tc>
        <w:tc>
          <w:tcPr>
            <w:tcW w:w="10206" w:type="dxa"/>
            <w:vAlign w:val="center"/>
          </w:tcPr>
          <w:p w:rsidR="00A53AE9" w:rsidRDefault="0049114D" w:rsidP="008746D8">
            <w:pPr>
              <w:pBdr>
                <w:top w:val="nil"/>
                <w:left w:val="nil"/>
                <w:bottom w:val="nil"/>
                <w:right w:val="nil"/>
                <w:between w:val="nil"/>
              </w:pBdr>
              <w:spacing w:line="276" w:lineRule="auto"/>
              <w:ind w:left="107"/>
              <w:rPr>
                <w:color w:val="000000"/>
                <w:sz w:val="24"/>
                <w:szCs w:val="24"/>
              </w:rPr>
            </w:pPr>
            <w:r>
              <w:rPr>
                <w:color w:val="000000"/>
                <w:sz w:val="24"/>
                <w:szCs w:val="24"/>
              </w:rPr>
              <w:t xml:space="preserve">Hosted virtually at LIC of India, Central Office, </w:t>
            </w:r>
            <w:r w:rsidR="00D403C1">
              <w:rPr>
                <w:color w:val="000000"/>
                <w:sz w:val="24"/>
                <w:szCs w:val="24"/>
              </w:rPr>
              <w:t>6</w:t>
            </w:r>
            <w:r w:rsidR="00D403C1" w:rsidRPr="00D403C1">
              <w:rPr>
                <w:color w:val="000000"/>
                <w:sz w:val="24"/>
                <w:szCs w:val="24"/>
                <w:vertAlign w:val="superscript"/>
              </w:rPr>
              <w:t>th</w:t>
            </w:r>
            <w:r w:rsidR="00D403C1">
              <w:rPr>
                <w:color w:val="000000"/>
                <w:sz w:val="24"/>
                <w:szCs w:val="24"/>
              </w:rPr>
              <w:t xml:space="preserve"> </w:t>
            </w:r>
            <w:r>
              <w:rPr>
                <w:color w:val="000000"/>
                <w:sz w:val="24"/>
                <w:szCs w:val="24"/>
              </w:rPr>
              <w:t>Floor</w:t>
            </w:r>
            <w:r w:rsidR="00D403C1">
              <w:rPr>
                <w:color w:val="000000"/>
                <w:sz w:val="24"/>
                <w:szCs w:val="24"/>
              </w:rPr>
              <w:t>, East Wing</w:t>
            </w:r>
            <w:r>
              <w:rPr>
                <w:color w:val="000000"/>
                <w:sz w:val="24"/>
                <w:szCs w:val="24"/>
              </w:rPr>
              <w:t xml:space="preserve">, Conference Room, </w:t>
            </w:r>
            <w:r w:rsidR="00D403C1">
              <w:rPr>
                <w:color w:val="000000"/>
                <w:sz w:val="24"/>
                <w:szCs w:val="24"/>
              </w:rPr>
              <w:t xml:space="preserve">Yogakshema, Nariman Point, Mumbai, </w:t>
            </w:r>
            <w:r w:rsidR="008746D8">
              <w:rPr>
                <w:color w:val="000000"/>
                <w:sz w:val="24"/>
                <w:szCs w:val="24"/>
              </w:rPr>
              <w:t>Mahar</w:t>
            </w:r>
            <w:bookmarkStart w:id="0" w:name="_GoBack"/>
            <w:bookmarkEnd w:id="0"/>
            <w:r w:rsidR="008746D8">
              <w:rPr>
                <w:color w:val="000000"/>
                <w:sz w:val="24"/>
                <w:szCs w:val="24"/>
              </w:rPr>
              <w:t>ashtra</w:t>
            </w:r>
            <w:r w:rsidR="00D403C1">
              <w:rPr>
                <w:color w:val="000000"/>
                <w:sz w:val="24"/>
                <w:szCs w:val="24"/>
              </w:rPr>
              <w:t xml:space="preserve"> – 400021</w:t>
            </w:r>
            <w:r>
              <w:rPr>
                <w:color w:val="000000"/>
                <w:sz w:val="24"/>
                <w:szCs w:val="24"/>
              </w:rPr>
              <w:t>.</w:t>
            </w:r>
          </w:p>
        </w:tc>
      </w:tr>
    </w:tbl>
    <w:p w:rsidR="00A53AE9" w:rsidRDefault="00A53AE9">
      <w:pPr>
        <w:pBdr>
          <w:top w:val="nil"/>
          <w:left w:val="nil"/>
          <w:bottom w:val="nil"/>
          <w:right w:val="nil"/>
          <w:between w:val="nil"/>
        </w:pBdr>
        <w:rPr>
          <w:rFonts w:ascii="Times New Roman" w:eastAsia="Times New Roman" w:hAnsi="Times New Roman" w:cs="Times New Roman"/>
          <w:color w:val="000000"/>
          <w:sz w:val="20"/>
          <w:szCs w:val="20"/>
        </w:rPr>
      </w:pPr>
    </w:p>
    <w:p w:rsidR="00A53AE9" w:rsidRDefault="00A53AE9">
      <w:pPr>
        <w:pBdr>
          <w:top w:val="nil"/>
          <w:left w:val="nil"/>
          <w:bottom w:val="nil"/>
          <w:right w:val="nil"/>
          <w:between w:val="nil"/>
        </w:pBdr>
        <w:spacing w:before="2"/>
        <w:rPr>
          <w:rFonts w:ascii="Times New Roman" w:eastAsia="Times New Roman" w:hAnsi="Times New Roman" w:cs="Times New Roman"/>
          <w:color w:val="000000"/>
          <w:sz w:val="24"/>
          <w:szCs w:val="24"/>
        </w:rPr>
      </w:pPr>
    </w:p>
    <w:p w:rsidR="00A53AE9" w:rsidRDefault="0049114D">
      <w:pPr>
        <w:pBdr>
          <w:top w:val="nil"/>
          <w:left w:val="nil"/>
          <w:bottom w:val="nil"/>
          <w:right w:val="nil"/>
          <w:between w:val="nil"/>
        </w:pBdr>
        <w:ind w:left="556"/>
        <w:rPr>
          <w:color w:val="000000"/>
          <w:sz w:val="24"/>
          <w:szCs w:val="24"/>
        </w:rPr>
      </w:pPr>
      <w:r>
        <w:rPr>
          <w:color w:val="000000"/>
          <w:sz w:val="24"/>
          <w:szCs w:val="24"/>
        </w:rPr>
        <w:t>The following officials of LIC of India were present in the pre-bid meeting:</w:t>
      </w:r>
    </w:p>
    <w:p w:rsidR="00FC5622" w:rsidRDefault="00FC5622">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Ms. M</w:t>
      </w:r>
      <w:r w:rsidR="00A426BC">
        <w:rPr>
          <w:color w:val="000000"/>
          <w:sz w:val="24"/>
          <w:szCs w:val="24"/>
        </w:rPr>
        <w:t>.</w:t>
      </w:r>
      <w:r>
        <w:rPr>
          <w:color w:val="000000"/>
          <w:sz w:val="24"/>
          <w:szCs w:val="24"/>
        </w:rPr>
        <w:t xml:space="preserve"> Chaterjee, C</w:t>
      </w:r>
      <w:r w:rsidR="00A23865">
        <w:rPr>
          <w:color w:val="000000"/>
          <w:sz w:val="24"/>
          <w:szCs w:val="24"/>
        </w:rPr>
        <w:t xml:space="preserve">hief </w:t>
      </w:r>
      <w:r>
        <w:rPr>
          <w:color w:val="000000"/>
          <w:sz w:val="24"/>
          <w:szCs w:val="24"/>
        </w:rPr>
        <w:t>(IT/BPR)</w:t>
      </w:r>
    </w:p>
    <w:p w:rsidR="00FC5622" w:rsidRDefault="00FC5622">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Ms. Vandana Buch, Secretary (Personnel Administration)</w:t>
      </w:r>
    </w:p>
    <w:p w:rsidR="00A53AE9" w:rsidRDefault="0049114D">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Mr. Pramod Kumar, Deputy Secretary (IT/SD)</w:t>
      </w:r>
    </w:p>
    <w:p w:rsidR="00FC5622" w:rsidRDefault="00FC5622">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Mr. Azhar Ahmed Khan, Asst. Secretary(Personnel Administration)</w:t>
      </w:r>
    </w:p>
    <w:p w:rsidR="00A53AE9" w:rsidRDefault="0049114D">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 xml:space="preserve">Mr. </w:t>
      </w:r>
      <w:r w:rsidR="00FC5622">
        <w:rPr>
          <w:color w:val="000000"/>
          <w:sz w:val="24"/>
          <w:szCs w:val="24"/>
        </w:rPr>
        <w:t>Piyush Prakash Pujari</w:t>
      </w:r>
      <w:r>
        <w:rPr>
          <w:color w:val="000000"/>
          <w:sz w:val="24"/>
          <w:szCs w:val="24"/>
        </w:rPr>
        <w:t xml:space="preserve"> , AO (</w:t>
      </w:r>
      <w:r w:rsidR="00FC5622">
        <w:rPr>
          <w:color w:val="000000"/>
          <w:sz w:val="24"/>
          <w:szCs w:val="24"/>
        </w:rPr>
        <w:t>Personnel Administration</w:t>
      </w:r>
      <w:r>
        <w:rPr>
          <w:color w:val="000000"/>
          <w:sz w:val="24"/>
          <w:szCs w:val="24"/>
        </w:rPr>
        <w:t>)</w:t>
      </w:r>
    </w:p>
    <w:p w:rsidR="00A53AE9" w:rsidRDefault="0049114D">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 xml:space="preserve">Mr. </w:t>
      </w:r>
      <w:r w:rsidR="00FC5622">
        <w:rPr>
          <w:color w:val="000000"/>
          <w:sz w:val="24"/>
          <w:szCs w:val="24"/>
        </w:rPr>
        <w:t>Govind Gupta</w:t>
      </w:r>
      <w:r>
        <w:rPr>
          <w:color w:val="000000"/>
          <w:sz w:val="24"/>
          <w:szCs w:val="24"/>
        </w:rPr>
        <w:t>, AO (</w:t>
      </w:r>
      <w:r w:rsidR="00FC5622">
        <w:rPr>
          <w:color w:val="000000"/>
          <w:sz w:val="24"/>
          <w:szCs w:val="24"/>
        </w:rPr>
        <w:t>Personnel Administration</w:t>
      </w:r>
      <w:r>
        <w:rPr>
          <w:color w:val="000000"/>
          <w:sz w:val="24"/>
          <w:szCs w:val="24"/>
        </w:rPr>
        <w:t>)</w:t>
      </w:r>
    </w:p>
    <w:p w:rsidR="00FC5622" w:rsidRDefault="00FC5622">
      <w:pPr>
        <w:numPr>
          <w:ilvl w:val="0"/>
          <w:numId w:val="1"/>
        </w:numPr>
        <w:pBdr>
          <w:top w:val="nil"/>
          <w:left w:val="nil"/>
          <w:bottom w:val="nil"/>
          <w:right w:val="nil"/>
          <w:between w:val="nil"/>
        </w:pBdr>
        <w:tabs>
          <w:tab w:val="left" w:pos="789"/>
        </w:tabs>
        <w:spacing w:before="44"/>
        <w:ind w:hanging="232"/>
        <w:rPr>
          <w:color w:val="000000"/>
          <w:sz w:val="24"/>
          <w:szCs w:val="24"/>
        </w:rPr>
      </w:pPr>
      <w:r>
        <w:rPr>
          <w:color w:val="000000"/>
          <w:sz w:val="24"/>
          <w:szCs w:val="24"/>
        </w:rPr>
        <w:t>Mr. Anubhav Arora, AAO (Personnel Administration)</w:t>
      </w:r>
    </w:p>
    <w:p w:rsidR="00A53AE9" w:rsidRDefault="0049114D">
      <w:pPr>
        <w:numPr>
          <w:ilvl w:val="0"/>
          <w:numId w:val="1"/>
        </w:numPr>
        <w:pBdr>
          <w:top w:val="nil"/>
          <w:left w:val="nil"/>
          <w:bottom w:val="nil"/>
          <w:right w:val="nil"/>
          <w:between w:val="nil"/>
        </w:pBdr>
        <w:tabs>
          <w:tab w:val="left" w:pos="789"/>
        </w:tabs>
        <w:spacing w:before="42"/>
        <w:ind w:hanging="232"/>
        <w:rPr>
          <w:color w:val="000000"/>
          <w:sz w:val="24"/>
          <w:szCs w:val="24"/>
        </w:rPr>
      </w:pPr>
      <w:r>
        <w:rPr>
          <w:color w:val="000000"/>
          <w:sz w:val="24"/>
          <w:szCs w:val="24"/>
        </w:rPr>
        <w:t xml:space="preserve">Mr. </w:t>
      </w:r>
      <w:r w:rsidR="00FC5622">
        <w:rPr>
          <w:color w:val="000000"/>
          <w:sz w:val="24"/>
          <w:szCs w:val="24"/>
        </w:rPr>
        <w:t>Abhishek</w:t>
      </w:r>
      <w:r>
        <w:rPr>
          <w:color w:val="000000"/>
          <w:sz w:val="24"/>
          <w:szCs w:val="24"/>
        </w:rPr>
        <w:t>, A</w:t>
      </w:r>
      <w:r w:rsidR="00FC5622">
        <w:rPr>
          <w:color w:val="000000"/>
          <w:sz w:val="24"/>
          <w:szCs w:val="24"/>
        </w:rPr>
        <w:t>A</w:t>
      </w:r>
      <w:r>
        <w:rPr>
          <w:color w:val="000000"/>
          <w:sz w:val="24"/>
          <w:szCs w:val="24"/>
        </w:rPr>
        <w:t xml:space="preserve">O </w:t>
      </w:r>
      <w:r w:rsidR="00FC5622">
        <w:rPr>
          <w:color w:val="000000"/>
          <w:sz w:val="24"/>
          <w:szCs w:val="24"/>
        </w:rPr>
        <w:t>(Personnel Administration)</w:t>
      </w:r>
    </w:p>
    <w:p w:rsidR="000C52E4" w:rsidRDefault="000C52E4">
      <w:pPr>
        <w:rPr>
          <w:color w:val="000000"/>
          <w:sz w:val="31"/>
          <w:szCs w:val="31"/>
        </w:rPr>
      </w:pPr>
      <w:r>
        <w:rPr>
          <w:color w:val="000000"/>
          <w:sz w:val="31"/>
          <w:szCs w:val="31"/>
        </w:rPr>
        <w:br w:type="page"/>
      </w:r>
    </w:p>
    <w:p w:rsidR="00A53AE9" w:rsidRDefault="00A53AE9">
      <w:pPr>
        <w:pBdr>
          <w:top w:val="nil"/>
          <w:left w:val="nil"/>
          <w:bottom w:val="nil"/>
          <w:right w:val="nil"/>
          <w:between w:val="nil"/>
        </w:pBdr>
        <w:spacing w:before="3"/>
        <w:rPr>
          <w:color w:val="000000"/>
          <w:sz w:val="31"/>
          <w:szCs w:val="31"/>
        </w:rPr>
      </w:pPr>
    </w:p>
    <w:p w:rsidR="00A53AE9" w:rsidRDefault="0049114D">
      <w:pPr>
        <w:pBdr>
          <w:top w:val="nil"/>
          <w:left w:val="nil"/>
          <w:bottom w:val="nil"/>
          <w:right w:val="nil"/>
          <w:between w:val="nil"/>
        </w:pBdr>
        <w:ind w:left="556"/>
        <w:rPr>
          <w:color w:val="000000"/>
          <w:sz w:val="24"/>
          <w:szCs w:val="24"/>
        </w:rPr>
      </w:pPr>
      <w:r>
        <w:rPr>
          <w:color w:val="000000"/>
          <w:sz w:val="24"/>
          <w:szCs w:val="24"/>
        </w:rPr>
        <w:t>Proceeding of the pre-bid meeting is as follows:</w:t>
      </w:r>
    </w:p>
    <w:p w:rsidR="00A53AE9" w:rsidRDefault="0049114D">
      <w:pPr>
        <w:numPr>
          <w:ilvl w:val="1"/>
          <w:numId w:val="1"/>
        </w:numPr>
        <w:pBdr>
          <w:top w:val="nil"/>
          <w:left w:val="nil"/>
          <w:bottom w:val="nil"/>
          <w:right w:val="nil"/>
          <w:between w:val="nil"/>
        </w:pBdr>
        <w:tabs>
          <w:tab w:val="left" w:pos="1277"/>
        </w:tabs>
        <w:spacing w:before="43" w:line="276" w:lineRule="auto"/>
        <w:ind w:right="434"/>
        <w:rPr>
          <w:color w:val="000000"/>
          <w:sz w:val="24"/>
          <w:szCs w:val="24"/>
        </w:rPr>
      </w:pPr>
      <w:r>
        <w:rPr>
          <w:color w:val="000000"/>
          <w:sz w:val="24"/>
          <w:szCs w:val="24"/>
        </w:rPr>
        <w:t xml:space="preserve">At the outset, </w:t>
      </w:r>
      <w:r w:rsidR="00A324D0">
        <w:rPr>
          <w:color w:val="000000"/>
          <w:sz w:val="24"/>
          <w:szCs w:val="24"/>
        </w:rPr>
        <w:t>Asst. Secretary (Personnel Administration)</w:t>
      </w:r>
      <w:r>
        <w:rPr>
          <w:color w:val="000000"/>
          <w:sz w:val="24"/>
          <w:szCs w:val="24"/>
        </w:rPr>
        <w:t>, made a briefing about the scope of services and purpose of the pre-bid meeting. Details pertaining to timelines, eligibility criteria, Technical criteria, scoring, and other requirements were explained.</w:t>
      </w:r>
    </w:p>
    <w:p w:rsidR="00A53AE9" w:rsidRDefault="00A53AE9">
      <w:pPr>
        <w:pBdr>
          <w:top w:val="nil"/>
          <w:left w:val="nil"/>
          <w:bottom w:val="nil"/>
          <w:right w:val="nil"/>
          <w:between w:val="nil"/>
        </w:pBdr>
        <w:spacing w:before="8"/>
        <w:rPr>
          <w:color w:val="000000"/>
          <w:sz w:val="27"/>
          <w:szCs w:val="27"/>
        </w:rPr>
      </w:pPr>
    </w:p>
    <w:p w:rsidR="00A53AE9" w:rsidRDefault="0049114D">
      <w:pPr>
        <w:numPr>
          <w:ilvl w:val="1"/>
          <w:numId w:val="1"/>
        </w:numPr>
        <w:pBdr>
          <w:top w:val="nil"/>
          <w:left w:val="nil"/>
          <w:bottom w:val="nil"/>
          <w:right w:val="nil"/>
          <w:between w:val="nil"/>
        </w:pBdr>
        <w:tabs>
          <w:tab w:val="left" w:pos="1277"/>
        </w:tabs>
        <w:spacing w:line="276" w:lineRule="auto"/>
        <w:ind w:right="516"/>
        <w:rPr>
          <w:color w:val="000000"/>
          <w:sz w:val="24"/>
          <w:szCs w:val="24"/>
        </w:rPr>
      </w:pPr>
      <w:r>
        <w:rPr>
          <w:color w:val="000000"/>
          <w:sz w:val="24"/>
          <w:szCs w:val="24"/>
        </w:rPr>
        <w:t>Thereafter, prospective bidders were requested to put up their queries related to the scope and terms and conditions given in the RFP document.</w:t>
      </w:r>
    </w:p>
    <w:p w:rsidR="00A53AE9" w:rsidRDefault="00A53AE9">
      <w:pPr>
        <w:pBdr>
          <w:top w:val="nil"/>
          <w:left w:val="nil"/>
          <w:bottom w:val="nil"/>
          <w:right w:val="nil"/>
          <w:between w:val="nil"/>
        </w:pBdr>
        <w:spacing w:before="5"/>
        <w:rPr>
          <w:color w:val="000000"/>
          <w:sz w:val="27"/>
          <w:szCs w:val="27"/>
        </w:rPr>
      </w:pPr>
    </w:p>
    <w:p w:rsidR="00A53AE9" w:rsidRPr="000C52E4" w:rsidRDefault="0049114D" w:rsidP="000C52E4">
      <w:pPr>
        <w:numPr>
          <w:ilvl w:val="1"/>
          <w:numId w:val="1"/>
        </w:numPr>
        <w:pBdr>
          <w:top w:val="nil"/>
          <w:left w:val="nil"/>
          <w:bottom w:val="nil"/>
          <w:right w:val="nil"/>
          <w:between w:val="nil"/>
        </w:pBdr>
        <w:tabs>
          <w:tab w:val="left" w:pos="1277"/>
        </w:tabs>
        <w:spacing w:before="2" w:line="276" w:lineRule="auto"/>
        <w:ind w:right="639"/>
        <w:rPr>
          <w:color w:val="000000"/>
          <w:sz w:val="13"/>
          <w:szCs w:val="13"/>
        </w:rPr>
      </w:pPr>
      <w:r w:rsidRPr="000C52E4">
        <w:rPr>
          <w:color w:val="000000"/>
          <w:sz w:val="24"/>
          <w:szCs w:val="24"/>
        </w:rPr>
        <w:t xml:space="preserve">The responses to queries sought from prospective bidders in e-mail and those asked during the meeting have been compiled as annexure </w:t>
      </w:r>
      <w:r w:rsidR="005B3698">
        <w:rPr>
          <w:color w:val="000000"/>
          <w:sz w:val="24"/>
          <w:szCs w:val="24"/>
        </w:rPr>
        <w:t>BID_</w:t>
      </w:r>
      <w:r w:rsidRPr="000C52E4">
        <w:rPr>
          <w:color w:val="000000"/>
          <w:sz w:val="24"/>
          <w:szCs w:val="24"/>
        </w:rPr>
        <w:t>Queries.</w:t>
      </w:r>
    </w:p>
    <w:p w:rsidR="000C52E4" w:rsidRDefault="000C52E4" w:rsidP="000C52E4">
      <w:pPr>
        <w:pStyle w:val="ListParagraph"/>
        <w:rPr>
          <w:color w:val="000000"/>
          <w:sz w:val="13"/>
          <w:szCs w:val="13"/>
        </w:rPr>
      </w:pPr>
    </w:p>
    <w:p w:rsidR="000C52E4" w:rsidRPr="000C52E4" w:rsidRDefault="000C52E4" w:rsidP="000C52E4">
      <w:pPr>
        <w:pBdr>
          <w:top w:val="nil"/>
          <w:left w:val="nil"/>
          <w:bottom w:val="nil"/>
          <w:right w:val="nil"/>
          <w:between w:val="nil"/>
        </w:pBdr>
        <w:tabs>
          <w:tab w:val="left" w:pos="1277"/>
        </w:tabs>
        <w:spacing w:before="2" w:line="276" w:lineRule="auto"/>
        <w:ind w:right="639"/>
        <w:rPr>
          <w:color w:val="000000"/>
          <w:sz w:val="13"/>
          <w:szCs w:val="13"/>
        </w:rPr>
      </w:pPr>
    </w:p>
    <w:p w:rsidR="00A53AE9" w:rsidRDefault="0049114D" w:rsidP="00A16BCB">
      <w:pPr>
        <w:pBdr>
          <w:top w:val="nil"/>
          <w:left w:val="nil"/>
          <w:bottom w:val="nil"/>
          <w:right w:val="nil"/>
          <w:between w:val="nil"/>
        </w:pBdr>
        <w:spacing w:before="101"/>
        <w:rPr>
          <w:color w:val="000000"/>
          <w:sz w:val="24"/>
          <w:szCs w:val="24"/>
        </w:rPr>
      </w:pPr>
      <w:r>
        <w:rPr>
          <w:color w:val="000000"/>
          <w:sz w:val="24"/>
          <w:szCs w:val="24"/>
        </w:rPr>
        <w:t>The following Bidders’ Representatives attended the pre-bid meeting:</w:t>
      </w:r>
    </w:p>
    <w:p w:rsidR="00A16BCB" w:rsidRDefault="00A16BCB">
      <w:pPr>
        <w:pBdr>
          <w:top w:val="nil"/>
          <w:left w:val="nil"/>
          <w:bottom w:val="nil"/>
          <w:right w:val="nil"/>
          <w:between w:val="nil"/>
        </w:pBdr>
        <w:spacing w:before="101"/>
        <w:ind w:left="556"/>
        <w:rPr>
          <w:color w:val="000000"/>
          <w:sz w:val="24"/>
          <w:szCs w:val="24"/>
        </w:rPr>
      </w:pPr>
    </w:p>
    <w:tbl>
      <w:tblPr>
        <w:tblW w:w="7305" w:type="dxa"/>
        <w:tblInd w:w="93" w:type="dxa"/>
        <w:tblLook w:val="04A0" w:firstRow="1" w:lastRow="0" w:firstColumn="1" w:lastColumn="0" w:noHBand="0" w:noVBand="1"/>
      </w:tblPr>
      <w:tblGrid>
        <w:gridCol w:w="328"/>
        <w:gridCol w:w="2747"/>
        <w:gridCol w:w="4230"/>
      </w:tblGrid>
      <w:tr w:rsidR="00A16BCB" w:rsidRPr="00A16BCB" w:rsidTr="00A16BCB">
        <w:trPr>
          <w:trHeight w:val="30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ind w:right="-245"/>
              <w:rPr>
                <w:rFonts w:ascii="Calibri" w:eastAsia="Times New Roman" w:hAnsi="Calibri" w:cs="Calibri"/>
                <w:b/>
                <w:bCs/>
                <w:color w:val="000000"/>
                <w:lang w:bidi="ar-SA"/>
              </w:rPr>
            </w:pPr>
            <w:r w:rsidRPr="00A16BCB">
              <w:rPr>
                <w:rFonts w:ascii="Calibri" w:eastAsia="Times New Roman" w:hAnsi="Calibri" w:cs="Calibri"/>
                <w:b/>
                <w:bCs/>
                <w:color w:val="000000"/>
                <w:lang w:bidi="ar-SA"/>
              </w:rPr>
              <w:t>#</w:t>
            </w:r>
          </w:p>
        </w:tc>
        <w:tc>
          <w:tcPr>
            <w:tcW w:w="2747" w:type="dxa"/>
            <w:tcBorders>
              <w:top w:val="single" w:sz="4" w:space="0" w:color="auto"/>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b/>
                <w:bCs/>
                <w:color w:val="000000"/>
                <w:lang w:bidi="ar-SA"/>
              </w:rPr>
            </w:pPr>
            <w:r w:rsidRPr="00A16BCB">
              <w:rPr>
                <w:rFonts w:ascii="Calibri" w:eastAsia="Times New Roman" w:hAnsi="Calibri" w:cs="Calibri"/>
                <w:b/>
                <w:bCs/>
                <w:color w:val="000000"/>
                <w:lang w:bidi="ar-SA"/>
              </w:rPr>
              <w:t>Bidder Details</w:t>
            </w:r>
          </w:p>
        </w:tc>
        <w:tc>
          <w:tcPr>
            <w:tcW w:w="4230" w:type="dxa"/>
            <w:tcBorders>
              <w:top w:val="single" w:sz="4" w:space="0" w:color="auto"/>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b/>
                <w:bCs/>
                <w:color w:val="000000"/>
                <w:lang w:bidi="ar-SA"/>
              </w:rPr>
            </w:pPr>
            <w:r w:rsidRPr="00A16BCB">
              <w:rPr>
                <w:rFonts w:ascii="Calibri" w:eastAsia="Times New Roman" w:hAnsi="Calibri" w:cs="Calibri"/>
                <w:b/>
                <w:bCs/>
                <w:color w:val="000000"/>
                <w:lang w:bidi="ar-SA"/>
              </w:rPr>
              <w:t>Name Of the Bidder Representatives</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1</w:t>
            </w:r>
          </w:p>
        </w:tc>
        <w:tc>
          <w:tcPr>
            <w:tcW w:w="2747"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Kognoz Consultancy</w:t>
            </w: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Mr. Lokesh Nigam</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2</w:t>
            </w:r>
          </w:p>
        </w:tc>
        <w:tc>
          <w:tcPr>
            <w:tcW w:w="2747"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Mainstay Consultancy</w:t>
            </w: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Mr. Deven Shah</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3</w:t>
            </w:r>
          </w:p>
        </w:tc>
        <w:tc>
          <w:tcPr>
            <w:tcW w:w="2747"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3i-Infotech</w:t>
            </w: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Mr. Ranjeet Ekawade</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4</w:t>
            </w:r>
          </w:p>
        </w:tc>
        <w:tc>
          <w:tcPr>
            <w:tcW w:w="27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KPMG</w:t>
            </w: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Mr. Sohan Tulpule</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5</w:t>
            </w:r>
          </w:p>
        </w:tc>
        <w:tc>
          <w:tcPr>
            <w:tcW w:w="2747" w:type="dxa"/>
            <w:vMerge/>
            <w:tcBorders>
              <w:top w:val="nil"/>
              <w:left w:val="single" w:sz="4" w:space="0" w:color="auto"/>
              <w:bottom w:val="single" w:sz="4" w:space="0" w:color="auto"/>
              <w:right w:val="single" w:sz="4" w:space="0" w:color="auto"/>
            </w:tcBorders>
            <w:vAlign w:val="center"/>
            <w:hideMark/>
          </w:tcPr>
          <w:p w:rsidR="00A16BCB" w:rsidRPr="00A16BCB" w:rsidRDefault="00A16BCB" w:rsidP="00A16BCB">
            <w:pPr>
              <w:widowControl/>
              <w:rPr>
                <w:rFonts w:ascii="Calibri" w:eastAsia="Times New Roman" w:hAnsi="Calibri" w:cs="Calibri"/>
                <w:color w:val="000000"/>
                <w:lang w:bidi="ar-SA"/>
              </w:rPr>
            </w:pP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Ms. Nivedita Singh</w:t>
            </w:r>
          </w:p>
        </w:tc>
      </w:tr>
      <w:tr w:rsidR="00A16BCB" w:rsidRPr="00A16BCB" w:rsidTr="00A16BCB">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A16BCB" w:rsidRPr="00A16BCB" w:rsidRDefault="00A16BCB" w:rsidP="00A16BCB">
            <w:pPr>
              <w:widowControl/>
              <w:jc w:val="right"/>
              <w:rPr>
                <w:rFonts w:ascii="Calibri" w:eastAsia="Times New Roman" w:hAnsi="Calibri" w:cs="Calibri"/>
                <w:color w:val="000000"/>
                <w:lang w:bidi="ar-SA"/>
              </w:rPr>
            </w:pPr>
            <w:r w:rsidRPr="00A16BCB">
              <w:rPr>
                <w:rFonts w:ascii="Calibri" w:eastAsia="Times New Roman" w:hAnsi="Calibri" w:cs="Calibri"/>
                <w:color w:val="000000"/>
                <w:lang w:bidi="ar-SA"/>
              </w:rPr>
              <w:t>6</w:t>
            </w:r>
          </w:p>
        </w:tc>
        <w:tc>
          <w:tcPr>
            <w:tcW w:w="2747" w:type="dxa"/>
            <w:vMerge/>
            <w:tcBorders>
              <w:top w:val="nil"/>
              <w:left w:val="single" w:sz="4" w:space="0" w:color="auto"/>
              <w:bottom w:val="single" w:sz="4" w:space="0" w:color="auto"/>
              <w:right w:val="single" w:sz="4" w:space="0" w:color="auto"/>
            </w:tcBorders>
            <w:vAlign w:val="center"/>
            <w:hideMark/>
          </w:tcPr>
          <w:p w:rsidR="00A16BCB" w:rsidRPr="00A16BCB" w:rsidRDefault="00A16BCB" w:rsidP="00A16BCB">
            <w:pPr>
              <w:widowControl/>
              <w:rPr>
                <w:rFonts w:ascii="Calibri" w:eastAsia="Times New Roman" w:hAnsi="Calibri" w:cs="Calibri"/>
                <w:color w:val="000000"/>
                <w:lang w:bidi="ar-SA"/>
              </w:rPr>
            </w:pPr>
          </w:p>
        </w:tc>
        <w:tc>
          <w:tcPr>
            <w:tcW w:w="4230" w:type="dxa"/>
            <w:tcBorders>
              <w:top w:val="nil"/>
              <w:left w:val="nil"/>
              <w:bottom w:val="single" w:sz="4" w:space="0" w:color="auto"/>
              <w:right w:val="single" w:sz="4" w:space="0" w:color="auto"/>
            </w:tcBorders>
            <w:shd w:val="clear" w:color="auto" w:fill="auto"/>
            <w:noWrap/>
            <w:vAlign w:val="bottom"/>
            <w:hideMark/>
          </w:tcPr>
          <w:p w:rsidR="00A16BCB" w:rsidRPr="00A16BCB" w:rsidRDefault="00A16BCB" w:rsidP="00A16BCB">
            <w:pPr>
              <w:widowControl/>
              <w:rPr>
                <w:rFonts w:ascii="Calibri" w:eastAsia="Times New Roman" w:hAnsi="Calibri" w:cs="Calibri"/>
                <w:color w:val="000000"/>
                <w:lang w:bidi="ar-SA"/>
              </w:rPr>
            </w:pPr>
            <w:r w:rsidRPr="00A16BCB">
              <w:rPr>
                <w:rFonts w:ascii="Calibri" w:eastAsia="Times New Roman" w:hAnsi="Calibri" w:cs="Calibri"/>
                <w:color w:val="000000"/>
                <w:lang w:bidi="ar-SA"/>
              </w:rPr>
              <w:t>Ms. Soumya</w:t>
            </w:r>
          </w:p>
        </w:tc>
      </w:tr>
    </w:tbl>
    <w:p w:rsidR="00A16BCB" w:rsidRDefault="00A16BCB">
      <w:pPr>
        <w:pBdr>
          <w:top w:val="nil"/>
          <w:left w:val="nil"/>
          <w:bottom w:val="nil"/>
          <w:right w:val="nil"/>
          <w:between w:val="nil"/>
        </w:pBdr>
        <w:spacing w:before="101"/>
        <w:ind w:left="556"/>
        <w:rPr>
          <w:color w:val="000000"/>
          <w:sz w:val="24"/>
          <w:szCs w:val="24"/>
        </w:rPr>
      </w:pPr>
    </w:p>
    <w:p w:rsidR="00A53AE9" w:rsidRDefault="00A53AE9">
      <w:pPr>
        <w:pBdr>
          <w:top w:val="nil"/>
          <w:left w:val="nil"/>
          <w:bottom w:val="nil"/>
          <w:right w:val="nil"/>
          <w:between w:val="nil"/>
        </w:pBdr>
        <w:spacing w:before="1"/>
        <w:rPr>
          <w:color w:val="000000"/>
          <w:sz w:val="21"/>
          <w:szCs w:val="21"/>
        </w:rPr>
      </w:pPr>
    </w:p>
    <w:p w:rsidR="00A53AE9" w:rsidRDefault="00A53AE9">
      <w:pPr>
        <w:spacing w:line="280" w:lineRule="auto"/>
        <w:rPr>
          <w:sz w:val="24"/>
          <w:szCs w:val="24"/>
        </w:rPr>
        <w:sectPr w:rsidR="00A53AE9" w:rsidSect="00A16BCB">
          <w:headerReference w:type="even" r:id="rId9"/>
          <w:headerReference w:type="default" r:id="rId10"/>
          <w:footerReference w:type="even" r:id="rId11"/>
          <w:footerReference w:type="default" r:id="rId12"/>
          <w:headerReference w:type="first" r:id="rId13"/>
          <w:footerReference w:type="first" r:id="rId14"/>
          <w:pgSz w:w="16839" w:h="11907" w:orient="landscape"/>
          <w:pgMar w:top="1540" w:right="500" w:bottom="1000" w:left="1260" w:header="201" w:footer="805" w:gutter="0"/>
          <w:cols w:space="720"/>
        </w:sectPr>
      </w:pPr>
    </w:p>
    <w:p w:rsidR="00AE0FAB" w:rsidRDefault="00AE0FAB">
      <w:pPr>
        <w:rPr>
          <w:color w:val="000000"/>
          <w:sz w:val="13"/>
          <w:szCs w:val="13"/>
        </w:rPr>
      </w:pPr>
      <w:r>
        <w:rPr>
          <w:color w:val="000000"/>
          <w:sz w:val="13"/>
          <w:szCs w:val="13"/>
        </w:rPr>
        <w:lastRenderedPageBreak/>
        <w:br w:type="page"/>
      </w:r>
    </w:p>
    <w:p w:rsidR="00A53AE9" w:rsidRDefault="0049114D">
      <w:pPr>
        <w:pStyle w:val="Heading1"/>
        <w:spacing w:before="101"/>
        <w:ind w:left="826" w:right="668"/>
      </w:pPr>
      <w:r>
        <w:rPr>
          <w:color w:val="0000FF"/>
        </w:rPr>
        <w:lastRenderedPageBreak/>
        <w:t>Annexure_Pre_Bid_Queries</w:t>
      </w:r>
    </w:p>
    <w:p w:rsidR="00A53AE9" w:rsidRDefault="0049114D">
      <w:pPr>
        <w:pBdr>
          <w:top w:val="nil"/>
          <w:left w:val="nil"/>
          <w:bottom w:val="nil"/>
          <w:right w:val="nil"/>
          <w:between w:val="nil"/>
        </w:pBdr>
        <w:spacing w:before="1"/>
        <w:rPr>
          <w:b/>
          <w:color w:val="000000"/>
          <w:sz w:val="7"/>
          <w:szCs w:val="7"/>
        </w:rPr>
      </w:pPr>
      <w:r>
        <w:rPr>
          <w:noProof/>
          <w:lang w:bidi="ar-SA"/>
        </w:rPr>
        <mc:AlternateContent>
          <mc:Choice Requires="wps">
            <w:drawing>
              <wp:anchor distT="0" distB="0" distL="0" distR="0" simplePos="0" relativeHeight="251658240" behindDoc="0" locked="0" layoutInCell="1" hidden="0" allowOverlap="1" wp14:anchorId="591F6E43" wp14:editId="25D5D5FC">
                <wp:simplePos x="0" y="0"/>
                <wp:positionH relativeFrom="column">
                  <wp:posOffset>2171700</wp:posOffset>
                </wp:positionH>
                <wp:positionV relativeFrom="paragraph">
                  <wp:posOffset>50800</wp:posOffset>
                </wp:positionV>
                <wp:extent cx="1270" cy="19050"/>
                <wp:effectExtent l="0" t="0" r="0" b="0"/>
                <wp:wrapTopAndBottom distT="0" distB="0"/>
                <wp:docPr id="12" name="Freeform 12"/>
                <wp:cNvGraphicFramePr/>
                <a:graphic xmlns:a="http://schemas.openxmlformats.org/drawingml/2006/main">
                  <a:graphicData uri="http://schemas.microsoft.com/office/word/2010/wordprocessingShape">
                    <wps:wsp>
                      <wps:cNvSpPr/>
                      <wps:spPr>
                        <a:xfrm>
                          <a:off x="2859975" y="3779365"/>
                          <a:ext cx="4972050" cy="1270"/>
                        </a:xfrm>
                        <a:custGeom>
                          <a:avLst/>
                          <a:gdLst/>
                          <a:ahLst/>
                          <a:cxnLst/>
                          <a:rect l="l" t="t" r="r" b="b"/>
                          <a:pathLst>
                            <a:path w="7830" h="120000" extrusionOk="0">
                              <a:moveTo>
                                <a:pt x="0" y="0"/>
                              </a:moveTo>
                              <a:lnTo>
                                <a:pt x="7830" y="0"/>
                              </a:lnTo>
                            </a:path>
                          </a:pathLst>
                        </a:custGeom>
                        <a:noFill/>
                        <a:ln w="19050" cap="flat" cmpd="sng">
                          <a:solidFill>
                            <a:srgbClr val="FFC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2171700</wp:posOffset>
                </wp:positionH>
                <wp:positionV relativeFrom="paragraph">
                  <wp:posOffset>50800</wp:posOffset>
                </wp:positionV>
                <wp:extent cx="1270" cy="19050"/>
                <wp:effectExtent b="0" l="0" r="0" t="0"/>
                <wp:wrapTopAndBottom distB="0" distT="0"/>
                <wp:docPr id="12" name="image7.png"/>
                <a:graphic>
                  <a:graphicData uri="http://schemas.openxmlformats.org/drawingml/2006/picture">
                    <pic:pic>
                      <pic:nvPicPr>
                        <pic:cNvPr id="0" name="image7.png"/>
                        <pic:cNvPicPr preferRelativeResize="0"/>
                      </pic:nvPicPr>
                      <pic:blipFill>
                        <a:blip r:embed="rId15"/>
                        <a:srcRect/>
                        <a:stretch>
                          <a:fillRect/>
                        </a:stretch>
                      </pic:blipFill>
                      <pic:spPr>
                        <a:xfrm>
                          <a:off x="0" y="0"/>
                          <a:ext cx="1270" cy="19050"/>
                        </a:xfrm>
                        <a:prstGeom prst="rect"/>
                        <a:ln/>
                      </pic:spPr>
                    </pic:pic>
                  </a:graphicData>
                </a:graphic>
              </wp:anchor>
            </w:drawing>
          </mc:Fallback>
        </mc:AlternateContent>
      </w:r>
    </w:p>
    <w:p w:rsidR="00A53AE9" w:rsidRDefault="0049114D">
      <w:pPr>
        <w:spacing w:before="131"/>
        <w:ind w:left="819" w:right="668"/>
        <w:jc w:val="center"/>
        <w:rPr>
          <w:b/>
        </w:rPr>
      </w:pPr>
      <w:r>
        <w:rPr>
          <w:b/>
        </w:rPr>
        <w:t xml:space="preserve">Clarifications in regards to queries / suggestions received for RFP Document for </w:t>
      </w:r>
      <w:r w:rsidR="00E303B7" w:rsidRPr="00E303B7">
        <w:rPr>
          <w:b/>
        </w:rPr>
        <w:t>Selection of Consultant firms to facilitate procurement and implementation of Human Resource System for Life Insurance Corporation of India</w:t>
      </w:r>
      <w:r>
        <w:rPr>
          <w:b/>
        </w:rPr>
        <w:t>.</w:t>
      </w:r>
    </w:p>
    <w:p w:rsidR="00E303B7" w:rsidRPr="00AC0F9A" w:rsidRDefault="00E303B7" w:rsidP="00E303B7">
      <w:pPr>
        <w:spacing w:before="50"/>
        <w:ind w:right="20"/>
        <w:jc w:val="center"/>
        <w:textDirection w:val="btLr"/>
        <w:rPr>
          <w:b/>
          <w:color w:val="000000"/>
          <w:sz w:val="24"/>
        </w:rPr>
      </w:pPr>
      <w:r w:rsidRPr="00D403C1">
        <w:rPr>
          <w:b/>
          <w:color w:val="000000"/>
          <w:sz w:val="24"/>
        </w:rPr>
        <w:t xml:space="preserve">Ref: LIC/CO/Personnel/HRMS Consultancy/RFP-2022 Date: </w:t>
      </w:r>
      <w:r w:rsidR="009404CD">
        <w:rPr>
          <w:b/>
          <w:color w:val="000000"/>
          <w:sz w:val="24"/>
        </w:rPr>
        <w:t>01.11</w:t>
      </w:r>
      <w:r w:rsidRPr="00D403C1">
        <w:rPr>
          <w:b/>
          <w:color w:val="000000"/>
          <w:sz w:val="24"/>
        </w:rPr>
        <w:t>.2022</w:t>
      </w:r>
      <w:r>
        <w:rPr>
          <w:noProof/>
          <w:color w:val="000000"/>
          <w:sz w:val="24"/>
          <w:szCs w:val="24"/>
          <w:lang w:bidi="ar-SA"/>
        </w:rPr>
        <mc:AlternateContent>
          <mc:Choice Requires="wps">
            <w:drawing>
              <wp:anchor distT="0" distB="0" distL="114300" distR="114300" simplePos="0" relativeHeight="251660288" behindDoc="0" locked="0" layoutInCell="1" allowOverlap="1" wp14:anchorId="4FC4BFEC" wp14:editId="4A03A8A9">
                <wp:simplePos x="0" y="0"/>
                <wp:positionH relativeFrom="column">
                  <wp:posOffset>209550</wp:posOffset>
                </wp:positionH>
                <wp:positionV relativeFrom="paragraph">
                  <wp:posOffset>215900</wp:posOffset>
                </wp:positionV>
                <wp:extent cx="9248775" cy="0"/>
                <wp:effectExtent l="0" t="19050" r="9525" b="19050"/>
                <wp:wrapNone/>
                <wp:docPr id="3" name="Straight Connector 3"/>
                <wp:cNvGraphicFramePr/>
                <a:graphic xmlns:a="http://schemas.openxmlformats.org/drawingml/2006/main">
                  <a:graphicData uri="http://schemas.microsoft.com/office/word/2010/wordprocessingShape">
                    <wps:wsp>
                      <wps:cNvCnPr/>
                      <wps:spPr>
                        <a:xfrm>
                          <a:off x="0" y="0"/>
                          <a:ext cx="924877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7pt" to="744.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" strokecolor="#4579b8 [3044]" strokeweight="2.25pt"/>
            </w:pict>
          </mc:Fallback>
        </mc:AlternateContent>
      </w:r>
    </w:p>
    <w:p w:rsidR="00A53AE9" w:rsidRDefault="00A53AE9">
      <w:pPr>
        <w:pBdr>
          <w:top w:val="nil"/>
          <w:left w:val="nil"/>
          <w:bottom w:val="nil"/>
          <w:right w:val="nil"/>
          <w:between w:val="nil"/>
        </w:pBdr>
        <w:spacing w:before="3"/>
        <w:rPr>
          <w:b/>
          <w:color w:val="000000"/>
          <w:sz w:val="14"/>
          <w:szCs w:val="14"/>
        </w:rPr>
      </w:pPr>
    </w:p>
    <w:p w:rsidR="00AE0FAB" w:rsidRDefault="00AE0FAB">
      <w:pPr>
        <w:pBdr>
          <w:top w:val="nil"/>
          <w:left w:val="nil"/>
          <w:bottom w:val="nil"/>
          <w:right w:val="nil"/>
          <w:between w:val="nil"/>
        </w:pBdr>
        <w:spacing w:before="3"/>
        <w:rPr>
          <w:b/>
          <w:color w:val="000000"/>
          <w:sz w:val="14"/>
          <w:szCs w:val="14"/>
        </w:rPr>
      </w:pPr>
    </w:p>
    <w:p w:rsidR="00B76BED" w:rsidRDefault="00B76BED">
      <w:pPr>
        <w:pBdr>
          <w:top w:val="nil"/>
          <w:left w:val="nil"/>
          <w:bottom w:val="nil"/>
          <w:right w:val="nil"/>
          <w:between w:val="nil"/>
        </w:pBdr>
        <w:spacing w:before="3"/>
        <w:rPr>
          <w:b/>
          <w:color w:val="000000"/>
          <w:sz w:val="14"/>
          <w:szCs w:val="14"/>
        </w:rPr>
      </w:pPr>
    </w:p>
    <w:tbl>
      <w:tblPr>
        <w:tblW w:w="15495" w:type="dxa"/>
        <w:tblInd w:w="93" w:type="dxa"/>
        <w:tblLook w:val="04A0" w:firstRow="1" w:lastRow="0" w:firstColumn="1" w:lastColumn="0" w:noHBand="0" w:noVBand="1"/>
      </w:tblPr>
      <w:tblGrid>
        <w:gridCol w:w="600"/>
        <w:gridCol w:w="2205"/>
        <w:gridCol w:w="5400"/>
        <w:gridCol w:w="5310"/>
        <w:gridCol w:w="1980"/>
      </w:tblGrid>
      <w:tr w:rsidR="00CC4969" w:rsidRPr="00CC4969" w:rsidTr="00CC4969">
        <w:trPr>
          <w:trHeight w:val="510"/>
        </w:trPr>
        <w:tc>
          <w:tcPr>
            <w:tcW w:w="600" w:type="dxa"/>
            <w:tcBorders>
              <w:top w:val="single" w:sz="4" w:space="0" w:color="auto"/>
              <w:left w:val="single" w:sz="4" w:space="0" w:color="auto"/>
              <w:bottom w:val="single" w:sz="4" w:space="0" w:color="auto"/>
              <w:right w:val="single" w:sz="4" w:space="0" w:color="auto"/>
            </w:tcBorders>
            <w:shd w:val="clear" w:color="000000" w:fill="BEBEBE"/>
            <w:vAlign w:val="center"/>
            <w:hideMark/>
          </w:tcPr>
          <w:p w:rsidR="00CC4969" w:rsidRPr="00CC4969" w:rsidRDefault="00CC4969" w:rsidP="00CC4969">
            <w:pPr>
              <w:widowControl/>
              <w:jc w:val="center"/>
              <w:rPr>
                <w:rFonts w:eastAsia="Times New Roman" w:cs="Calibri"/>
                <w:b/>
                <w:bCs/>
                <w:color w:val="000000"/>
                <w:sz w:val="20"/>
                <w:szCs w:val="20"/>
                <w:lang w:bidi="ar-SA"/>
              </w:rPr>
            </w:pPr>
            <w:r w:rsidRPr="00CC4969">
              <w:rPr>
                <w:rFonts w:eastAsia="Times New Roman" w:cs="Calibri"/>
                <w:b/>
                <w:bCs/>
                <w:color w:val="000000"/>
                <w:sz w:val="20"/>
                <w:szCs w:val="20"/>
                <w:lang w:bidi="ar-SA"/>
              </w:rPr>
              <w:t>Sl. No.</w:t>
            </w:r>
          </w:p>
        </w:tc>
        <w:tc>
          <w:tcPr>
            <w:tcW w:w="2205" w:type="dxa"/>
            <w:tcBorders>
              <w:top w:val="single" w:sz="4" w:space="0" w:color="auto"/>
              <w:left w:val="nil"/>
              <w:bottom w:val="single" w:sz="4" w:space="0" w:color="auto"/>
              <w:right w:val="single" w:sz="4" w:space="0" w:color="auto"/>
            </w:tcBorders>
            <w:shd w:val="clear" w:color="000000" w:fill="BEBEBE"/>
            <w:vAlign w:val="center"/>
            <w:hideMark/>
          </w:tcPr>
          <w:p w:rsidR="00CC4969" w:rsidRPr="00CC4969" w:rsidRDefault="00CC4969" w:rsidP="00CC4969">
            <w:pPr>
              <w:widowControl/>
              <w:jc w:val="center"/>
              <w:rPr>
                <w:rFonts w:eastAsia="Times New Roman" w:cs="Calibri"/>
                <w:b/>
                <w:bCs/>
                <w:color w:val="000000"/>
                <w:sz w:val="20"/>
                <w:szCs w:val="20"/>
                <w:lang w:bidi="ar-SA"/>
              </w:rPr>
            </w:pPr>
            <w:r w:rsidRPr="00CC4969">
              <w:rPr>
                <w:rFonts w:eastAsia="Times New Roman" w:cs="Calibri"/>
                <w:b/>
                <w:bCs/>
                <w:color w:val="000000"/>
                <w:sz w:val="20"/>
                <w:szCs w:val="20"/>
                <w:lang w:bidi="ar-SA"/>
              </w:rPr>
              <w:t>Para / Clause under Reference as per EOI Document</w:t>
            </w:r>
          </w:p>
        </w:tc>
        <w:tc>
          <w:tcPr>
            <w:tcW w:w="5400" w:type="dxa"/>
            <w:tcBorders>
              <w:top w:val="single" w:sz="4" w:space="0" w:color="auto"/>
              <w:left w:val="nil"/>
              <w:bottom w:val="single" w:sz="4" w:space="0" w:color="auto"/>
              <w:right w:val="single" w:sz="4" w:space="0" w:color="auto"/>
            </w:tcBorders>
            <w:shd w:val="clear" w:color="000000" w:fill="BEBEBE"/>
            <w:vAlign w:val="center"/>
            <w:hideMark/>
          </w:tcPr>
          <w:p w:rsidR="00CC4969" w:rsidRPr="00CC4969" w:rsidRDefault="00CC4969" w:rsidP="00CC4969">
            <w:pPr>
              <w:widowControl/>
              <w:rPr>
                <w:rFonts w:eastAsia="Times New Roman" w:cs="Calibri"/>
                <w:b/>
                <w:bCs/>
                <w:color w:val="000000"/>
                <w:sz w:val="20"/>
                <w:szCs w:val="20"/>
                <w:lang w:bidi="ar-SA"/>
              </w:rPr>
            </w:pPr>
            <w:r w:rsidRPr="00CC4969">
              <w:rPr>
                <w:rFonts w:eastAsia="Times New Roman" w:cs="Calibri"/>
                <w:b/>
                <w:bCs/>
                <w:color w:val="000000"/>
                <w:sz w:val="20"/>
                <w:szCs w:val="20"/>
                <w:lang w:bidi="ar-SA"/>
              </w:rPr>
              <w:t>Content of Para / Clause under Reference as per EOI Document</w:t>
            </w:r>
          </w:p>
        </w:tc>
        <w:tc>
          <w:tcPr>
            <w:tcW w:w="5310" w:type="dxa"/>
            <w:tcBorders>
              <w:top w:val="single" w:sz="4" w:space="0" w:color="auto"/>
              <w:left w:val="nil"/>
              <w:bottom w:val="single" w:sz="4" w:space="0" w:color="auto"/>
              <w:right w:val="single" w:sz="4" w:space="0" w:color="auto"/>
            </w:tcBorders>
            <w:shd w:val="clear" w:color="000000" w:fill="BEBEBE"/>
            <w:vAlign w:val="center"/>
            <w:hideMark/>
          </w:tcPr>
          <w:p w:rsidR="00CC4969" w:rsidRPr="00CC4969" w:rsidRDefault="00CC4969" w:rsidP="00CC4969">
            <w:pPr>
              <w:widowControl/>
              <w:rPr>
                <w:rFonts w:eastAsia="Times New Roman" w:cs="Calibri"/>
                <w:b/>
                <w:bCs/>
                <w:color w:val="000000"/>
                <w:sz w:val="20"/>
                <w:szCs w:val="20"/>
                <w:lang w:bidi="ar-SA"/>
              </w:rPr>
            </w:pPr>
            <w:r w:rsidRPr="00CC4969">
              <w:rPr>
                <w:rFonts w:eastAsia="Times New Roman" w:cs="Calibri"/>
                <w:b/>
                <w:bCs/>
                <w:color w:val="000000"/>
                <w:sz w:val="20"/>
                <w:szCs w:val="20"/>
                <w:lang w:bidi="ar-SA"/>
              </w:rPr>
              <w:t>Query / Suggestions</w:t>
            </w:r>
          </w:p>
        </w:tc>
        <w:tc>
          <w:tcPr>
            <w:tcW w:w="1980" w:type="dxa"/>
            <w:tcBorders>
              <w:top w:val="single" w:sz="4" w:space="0" w:color="auto"/>
              <w:left w:val="nil"/>
              <w:bottom w:val="single" w:sz="4" w:space="0" w:color="auto"/>
              <w:right w:val="single" w:sz="4" w:space="0" w:color="auto"/>
            </w:tcBorders>
            <w:shd w:val="clear" w:color="000000" w:fill="BEBEBE"/>
            <w:vAlign w:val="center"/>
            <w:hideMark/>
          </w:tcPr>
          <w:p w:rsidR="00CC4969" w:rsidRPr="00CC4969" w:rsidRDefault="00CC4969" w:rsidP="00CC4969">
            <w:pPr>
              <w:widowControl/>
              <w:jc w:val="center"/>
              <w:rPr>
                <w:rFonts w:eastAsia="Times New Roman" w:cs="Calibri"/>
                <w:b/>
                <w:bCs/>
                <w:color w:val="000000"/>
                <w:sz w:val="20"/>
                <w:szCs w:val="20"/>
                <w:lang w:bidi="ar-SA"/>
              </w:rPr>
            </w:pPr>
            <w:r w:rsidRPr="00CC4969">
              <w:rPr>
                <w:rFonts w:eastAsia="Times New Roman" w:cs="Calibri"/>
                <w:b/>
                <w:bCs/>
                <w:color w:val="000000"/>
                <w:sz w:val="20"/>
                <w:szCs w:val="20"/>
                <w:lang w:bidi="ar-SA"/>
              </w:rPr>
              <w:t>Response</w:t>
            </w:r>
          </w:p>
        </w:tc>
      </w:tr>
      <w:tr w:rsidR="00CC4969" w:rsidRPr="00CC4969" w:rsidTr="00CC4969">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1.1 Invitation to Bid (E-Tender)</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Consortium bidding is not permitted under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Consortium bidding allowed for MSME.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15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Critical Dates</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RFP Submission End Date &amp; Time:</w:t>
            </w:r>
            <w:r w:rsidRPr="00CC4969">
              <w:rPr>
                <w:rFonts w:ascii="Calibri" w:eastAsia="Times New Roman" w:hAnsi="Calibri" w:cs="Calibri"/>
                <w:color w:val="000000"/>
                <w:sz w:val="20"/>
                <w:szCs w:val="20"/>
                <w:lang w:bidi="ar-SA"/>
              </w:rPr>
              <w:br/>
              <w:t>(End time for submission will be as per e-tendering service provider server time).</w:t>
            </w:r>
            <w:r w:rsidRPr="00CC4969">
              <w:rPr>
                <w:rFonts w:ascii="Calibri" w:eastAsia="Times New Roman" w:hAnsi="Calibri" w:cs="Calibri"/>
                <w:color w:val="000000"/>
                <w:sz w:val="20"/>
                <w:szCs w:val="20"/>
                <w:lang w:bidi="ar-SA"/>
              </w:rPr>
              <w:br/>
              <w:t>15.11.2022 (Tuesday) 14.00 Hrs. (IST)</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"RFP Submission End Date &amp; Time:</w:t>
            </w:r>
            <w:r w:rsidRPr="00CC4969">
              <w:rPr>
                <w:rFonts w:ascii="Calibri" w:eastAsia="Times New Roman" w:hAnsi="Calibri" w:cs="Calibri"/>
                <w:color w:val="000000"/>
                <w:sz w:val="20"/>
                <w:szCs w:val="20"/>
                <w:lang w:bidi="ar-SA"/>
              </w:rPr>
              <w:br/>
              <w:t>(End time for submission will be as per e-tendering service provider server time).</w:t>
            </w:r>
            <w:r w:rsidRPr="00CC4969">
              <w:rPr>
                <w:rFonts w:ascii="Calibri" w:eastAsia="Times New Roman" w:hAnsi="Calibri" w:cs="Calibri"/>
                <w:color w:val="000000"/>
                <w:sz w:val="20"/>
                <w:szCs w:val="20"/>
                <w:lang w:bidi="ar-SA"/>
              </w:rPr>
              <w:br/>
            </w:r>
            <w:r w:rsidRPr="00CC4969">
              <w:rPr>
                <w:rFonts w:ascii="Calibri" w:eastAsia="Times New Roman" w:hAnsi="Calibri" w:cs="Calibri"/>
                <w:b/>
                <w:bCs/>
                <w:color w:val="000000"/>
                <w:sz w:val="20"/>
                <w:szCs w:val="20"/>
                <w:lang w:bidi="ar-SA"/>
              </w:rPr>
              <w:t>07.12.2022</w:t>
            </w:r>
            <w:r w:rsidRPr="00CC4969">
              <w:rPr>
                <w:rFonts w:ascii="Calibri" w:eastAsia="Times New Roman" w:hAnsi="Calibri" w:cs="Calibri"/>
                <w:color w:val="000000"/>
                <w:sz w:val="20"/>
                <w:szCs w:val="20"/>
                <w:lang w:bidi="ar-SA"/>
              </w:rPr>
              <w:t xml:space="preserve"> (Wednesday) 14.00 Hrs. (IST)"</w:t>
            </w:r>
            <w:r w:rsidRPr="00CC4969">
              <w:rPr>
                <w:rFonts w:ascii="Calibri" w:eastAsia="Times New Roman" w:hAnsi="Calibri" w:cs="Calibri"/>
                <w:color w:val="000000"/>
                <w:sz w:val="20"/>
                <w:szCs w:val="20"/>
                <w:lang w:bidi="ar-SA"/>
              </w:rPr>
              <w:br/>
            </w:r>
            <w:r w:rsidRPr="00CC4969">
              <w:rPr>
                <w:rFonts w:ascii="Calibri" w:eastAsia="Times New Roman" w:hAnsi="Calibri" w:cs="Calibri"/>
                <w:color w:val="000000"/>
                <w:sz w:val="20"/>
                <w:szCs w:val="20"/>
                <w:lang w:bidi="ar-SA"/>
              </w:rPr>
              <w:br/>
              <w:t>Or three weeks from publishing of corrigendum</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w:t>
            </w:r>
          </w:p>
        </w:tc>
      </w:tr>
      <w:tr w:rsidR="00CC4969" w:rsidRPr="00CC4969" w:rsidTr="00CC4969">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1.8 Performance Guarantee</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Exempt for MSME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4</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3.1 Compliance to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The bidder should be in existence for a minimum period of 5 years in India as on 31.3.2022.</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The </w:t>
            </w:r>
            <w:r w:rsidRPr="00CC4969">
              <w:rPr>
                <w:rFonts w:ascii="Calibri" w:eastAsia="Times New Roman" w:hAnsi="Calibri" w:cs="Calibri"/>
                <w:b/>
                <w:bCs/>
                <w:color w:val="000000"/>
                <w:sz w:val="20"/>
                <w:szCs w:val="20"/>
                <w:lang w:bidi="ar-SA"/>
              </w:rPr>
              <w:t xml:space="preserve">MSME </w:t>
            </w:r>
            <w:r w:rsidRPr="00CC4969">
              <w:rPr>
                <w:rFonts w:ascii="Calibri" w:eastAsia="Times New Roman" w:hAnsi="Calibri" w:cs="Calibri"/>
                <w:color w:val="000000"/>
                <w:sz w:val="20"/>
                <w:szCs w:val="20"/>
                <w:lang w:bidi="ar-SA"/>
              </w:rPr>
              <w:t>bidder should be registered in India as on 31.3.2022.</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7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5</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3.1 Compliance to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3(a) The Bidding Firm should have had a minimum annual turnover of Rs. 10.00 Crores (Rupees Ten Crores) in India in the financial years immediately preceding the date of publishing of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3(a) The Bidding Firm </w:t>
            </w:r>
            <w:r w:rsidRPr="00CC4969">
              <w:rPr>
                <w:rFonts w:ascii="Calibri" w:eastAsia="Times New Roman" w:hAnsi="Calibri" w:cs="Calibri"/>
                <w:b/>
                <w:bCs/>
                <w:color w:val="000000"/>
                <w:sz w:val="20"/>
                <w:szCs w:val="20"/>
                <w:lang w:bidi="ar-SA"/>
              </w:rPr>
              <w:t xml:space="preserve">if MSME </w:t>
            </w:r>
            <w:r w:rsidRPr="00CC4969">
              <w:rPr>
                <w:rFonts w:ascii="Calibri" w:eastAsia="Times New Roman" w:hAnsi="Calibri" w:cs="Calibri"/>
                <w:color w:val="000000"/>
                <w:sz w:val="20"/>
                <w:szCs w:val="20"/>
                <w:lang w:bidi="ar-SA"/>
              </w:rPr>
              <w:t>should have filed IT returns in India in the financial year immediately preceding the date of publishing of this RFP.</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204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6</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3.1 Compliance to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Bidding Firm should have successfully completed minimum of 1 consultancy assignment for</w:t>
            </w:r>
            <w:r w:rsidRPr="00CC4969">
              <w:rPr>
                <w:rFonts w:ascii="Calibri" w:eastAsia="Times New Roman" w:hAnsi="Calibri" w:cs="Calibri"/>
                <w:color w:val="000000"/>
                <w:sz w:val="20"/>
                <w:szCs w:val="20"/>
                <w:lang w:bidi="ar-SA"/>
              </w:rPr>
              <w:br/>
              <w:t>Human Resource Management Systems in Scheduled Commercial Bank/PSU Insurance/ Public Sector Undertakings/Government Undertakings / Autonomous Bodies / Listed Public Companies, in India, having minimum 10,000 employees, during the last five years from the date of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b/>
                <w:bCs/>
                <w:color w:val="000000"/>
                <w:sz w:val="20"/>
                <w:szCs w:val="20"/>
                <w:lang w:bidi="ar-SA"/>
              </w:rPr>
              <w:t xml:space="preserve">for MSME: </w:t>
            </w:r>
            <w:r w:rsidRPr="00CC4969">
              <w:rPr>
                <w:rFonts w:ascii="Calibri" w:eastAsia="Times New Roman" w:hAnsi="Calibri" w:cs="Calibri"/>
                <w:b/>
                <w:bCs/>
                <w:color w:val="000000"/>
                <w:sz w:val="20"/>
                <w:szCs w:val="20"/>
                <w:lang w:bidi="ar-SA"/>
              </w:rPr>
              <w:br/>
            </w:r>
            <w:r w:rsidRPr="00CC4969">
              <w:rPr>
                <w:rFonts w:ascii="Calibri" w:eastAsia="Times New Roman" w:hAnsi="Calibri" w:cs="Calibri"/>
                <w:color w:val="000000"/>
                <w:sz w:val="20"/>
                <w:szCs w:val="20"/>
                <w:lang w:bidi="ar-SA"/>
              </w:rPr>
              <w:t>"Bidding Firm should have successfully completed minimum of 1 consultancy assignment for</w:t>
            </w:r>
            <w:r w:rsidRPr="00CC4969">
              <w:rPr>
                <w:rFonts w:ascii="Calibri" w:eastAsia="Times New Roman" w:hAnsi="Calibri" w:cs="Calibri"/>
                <w:color w:val="000000"/>
                <w:sz w:val="20"/>
                <w:szCs w:val="20"/>
                <w:lang w:bidi="ar-SA"/>
              </w:rPr>
              <w:br/>
              <w:t xml:space="preserve">Human Resource Management Systems </w:t>
            </w:r>
            <w:r w:rsidRPr="00CC4969">
              <w:rPr>
                <w:rFonts w:ascii="Calibri" w:eastAsia="Times New Roman" w:hAnsi="Calibri" w:cs="Calibri"/>
                <w:b/>
                <w:bCs/>
                <w:color w:val="000000"/>
                <w:sz w:val="20"/>
                <w:szCs w:val="20"/>
                <w:lang w:bidi="ar-SA"/>
              </w:rPr>
              <w:t>and or processes or PMO activity</w:t>
            </w:r>
            <w:r w:rsidRPr="00CC4969">
              <w:rPr>
                <w:rFonts w:ascii="Calibri" w:eastAsia="Times New Roman" w:hAnsi="Calibri" w:cs="Calibri"/>
                <w:color w:val="000000"/>
                <w:sz w:val="20"/>
                <w:szCs w:val="20"/>
                <w:lang w:bidi="ar-SA"/>
              </w:rPr>
              <w:t xml:space="preserve"> in Scheduled Commercial Bank/PSU Insurance/ Public Sector Undertakings/Government Undertakings / Autonomous Bodies / Listed Public Companies, </w:t>
            </w:r>
            <w:r w:rsidRPr="00CC4969">
              <w:rPr>
                <w:rFonts w:ascii="Calibri" w:eastAsia="Times New Roman" w:hAnsi="Calibri" w:cs="Calibri"/>
                <w:b/>
                <w:bCs/>
                <w:color w:val="000000"/>
                <w:sz w:val="20"/>
                <w:szCs w:val="20"/>
                <w:lang w:bidi="ar-SA"/>
              </w:rPr>
              <w:t xml:space="preserve">Pvt / LLP </w:t>
            </w:r>
            <w:r w:rsidRPr="00CC4969">
              <w:rPr>
                <w:rFonts w:ascii="Calibri" w:eastAsia="Times New Roman" w:hAnsi="Calibri" w:cs="Calibri"/>
                <w:color w:val="000000"/>
                <w:sz w:val="20"/>
                <w:szCs w:val="20"/>
                <w:lang w:bidi="ar-SA"/>
              </w:rPr>
              <w:t xml:space="preserve">in India, having minimum </w:t>
            </w:r>
            <w:r w:rsidRPr="00CC4969">
              <w:rPr>
                <w:rFonts w:ascii="Calibri" w:eastAsia="Times New Roman" w:hAnsi="Calibri" w:cs="Calibri"/>
                <w:b/>
                <w:bCs/>
                <w:color w:val="000000"/>
                <w:sz w:val="20"/>
                <w:szCs w:val="20"/>
                <w:lang w:bidi="ar-SA"/>
              </w:rPr>
              <w:t>1,000 employees,</w:t>
            </w:r>
            <w:r w:rsidRPr="00CC4969">
              <w:rPr>
                <w:rFonts w:ascii="Calibri" w:eastAsia="Times New Roman" w:hAnsi="Calibri" w:cs="Calibri"/>
                <w:color w:val="000000"/>
                <w:sz w:val="20"/>
                <w:szCs w:val="20"/>
                <w:lang w:bidi="ar-SA"/>
              </w:rPr>
              <w:t xml:space="preserve"> during the last five years from the date of this RFP."</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15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7</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3.1 Compliance to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6. Team Leader (Lead Consultant) for this Assignment must have Over 10 Years of IT experience with minimum 5 Years of Consulting experience in HRMS for similar scope as in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6. </w:t>
            </w:r>
            <w:r w:rsidRPr="00CC4969">
              <w:rPr>
                <w:rFonts w:ascii="Calibri" w:eastAsia="Times New Roman" w:hAnsi="Calibri" w:cs="Calibri"/>
                <w:b/>
                <w:bCs/>
                <w:color w:val="000000"/>
                <w:sz w:val="20"/>
                <w:szCs w:val="20"/>
                <w:lang w:bidi="ar-SA"/>
              </w:rPr>
              <w:t>for MSME</w:t>
            </w:r>
            <w:r w:rsidRPr="00CC4969">
              <w:rPr>
                <w:rFonts w:ascii="Calibri" w:eastAsia="Times New Roman" w:hAnsi="Calibri" w:cs="Calibri"/>
                <w:b/>
                <w:bCs/>
                <w:color w:val="000000"/>
                <w:sz w:val="20"/>
                <w:szCs w:val="20"/>
                <w:lang w:bidi="ar-SA"/>
              </w:rPr>
              <w:br/>
              <w:t>the leadership of the registered MSME consultancy must have a team that comprises of</w:t>
            </w:r>
            <w:r w:rsidRPr="00CC4969">
              <w:rPr>
                <w:rFonts w:ascii="Calibri" w:eastAsia="Times New Roman" w:hAnsi="Calibri" w:cs="Calibri"/>
                <w:color w:val="000000"/>
                <w:sz w:val="20"/>
                <w:szCs w:val="20"/>
                <w:lang w:bidi="ar-SA"/>
              </w:rPr>
              <w:t xml:space="preserve"> Team Leader</w:t>
            </w:r>
            <w:r w:rsidRPr="00CC4969">
              <w:rPr>
                <w:rFonts w:ascii="Calibri" w:eastAsia="Times New Roman" w:hAnsi="Calibri" w:cs="Calibri"/>
                <w:b/>
                <w:bCs/>
                <w:color w:val="000000"/>
                <w:sz w:val="20"/>
                <w:szCs w:val="20"/>
                <w:lang w:bidi="ar-SA"/>
              </w:rPr>
              <w:t>s</w:t>
            </w:r>
            <w:r w:rsidRPr="00CC4969">
              <w:rPr>
                <w:rFonts w:ascii="Calibri" w:eastAsia="Times New Roman" w:hAnsi="Calibri" w:cs="Calibri"/>
                <w:color w:val="000000"/>
                <w:sz w:val="20"/>
                <w:szCs w:val="20"/>
                <w:lang w:bidi="ar-SA"/>
              </w:rPr>
              <w:t xml:space="preserve"> (Lead Consultant</w:t>
            </w:r>
            <w:r w:rsidRPr="00CC4969">
              <w:rPr>
                <w:rFonts w:ascii="Calibri" w:eastAsia="Times New Roman" w:hAnsi="Calibri" w:cs="Calibri"/>
                <w:b/>
                <w:bCs/>
                <w:color w:val="000000"/>
                <w:sz w:val="20"/>
                <w:szCs w:val="20"/>
                <w:lang w:bidi="ar-SA"/>
              </w:rPr>
              <w:t>(s)</w:t>
            </w:r>
            <w:r w:rsidRPr="00CC4969">
              <w:rPr>
                <w:rFonts w:ascii="Calibri" w:eastAsia="Times New Roman" w:hAnsi="Calibri" w:cs="Calibri"/>
                <w:color w:val="000000"/>
                <w:sz w:val="20"/>
                <w:szCs w:val="20"/>
                <w:lang w:bidi="ar-SA"/>
              </w:rPr>
              <w:t xml:space="preserve">) for this Assignment must have </w:t>
            </w:r>
            <w:r w:rsidRPr="00CC4969">
              <w:rPr>
                <w:rFonts w:ascii="Calibri" w:eastAsia="Times New Roman" w:hAnsi="Calibri" w:cs="Calibri"/>
                <w:b/>
                <w:bCs/>
                <w:color w:val="000000"/>
                <w:sz w:val="20"/>
                <w:szCs w:val="20"/>
                <w:lang w:bidi="ar-SA"/>
              </w:rPr>
              <w:t xml:space="preserve">cumulative </w:t>
            </w:r>
            <w:r w:rsidRPr="00CC4969">
              <w:rPr>
                <w:rFonts w:ascii="Calibri" w:eastAsia="Times New Roman" w:hAnsi="Calibri" w:cs="Calibri"/>
                <w:color w:val="000000"/>
                <w:sz w:val="20"/>
                <w:szCs w:val="20"/>
                <w:lang w:bidi="ar-SA"/>
              </w:rPr>
              <w:t>experience of Over 10 Years of IT experience with minimum 5 Years of Consulting experience in HRMS for similar scope as in this RFP.</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127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8</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3.1 Compliance to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7. Team proposed for this Assignment must have</w:t>
            </w:r>
            <w:r w:rsidRPr="00CC4969">
              <w:rPr>
                <w:rFonts w:ascii="Calibri" w:eastAsia="Times New Roman" w:hAnsi="Calibri" w:cs="Calibri"/>
                <w:color w:val="000000"/>
                <w:sz w:val="20"/>
                <w:szCs w:val="20"/>
                <w:lang w:bidi="ar-SA"/>
              </w:rPr>
              <w:br/>
              <w:t>consulting experience for scheduled Commercial Bank/PSU insurance / Public Sector</w:t>
            </w:r>
            <w:r w:rsidRPr="00CC4969">
              <w:rPr>
                <w:rFonts w:ascii="Calibri" w:eastAsia="Times New Roman" w:hAnsi="Calibri" w:cs="Calibri"/>
                <w:color w:val="000000"/>
                <w:sz w:val="20"/>
                <w:szCs w:val="20"/>
                <w:lang w:bidi="ar-SA"/>
              </w:rPr>
              <w:br/>
              <w:t>Undertakings/ Autonomous Bodies/ Listed Public Companies in India</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7. </w:t>
            </w:r>
            <w:r w:rsidRPr="00CC4969">
              <w:rPr>
                <w:rFonts w:ascii="Calibri" w:eastAsia="Times New Roman" w:hAnsi="Calibri" w:cs="Calibri"/>
                <w:b/>
                <w:bCs/>
                <w:color w:val="000000"/>
                <w:sz w:val="20"/>
                <w:szCs w:val="20"/>
                <w:lang w:bidi="ar-SA"/>
              </w:rPr>
              <w:t xml:space="preserve">for MSME the </w:t>
            </w:r>
            <w:r w:rsidRPr="00CC4969">
              <w:rPr>
                <w:rFonts w:ascii="Calibri" w:eastAsia="Times New Roman" w:hAnsi="Calibri" w:cs="Calibri"/>
                <w:color w:val="000000"/>
                <w:sz w:val="20"/>
                <w:szCs w:val="20"/>
                <w:lang w:bidi="ar-SA"/>
              </w:rPr>
              <w:t>Team proposed for this Assignment must have</w:t>
            </w:r>
            <w:r w:rsidRPr="00CC4969">
              <w:rPr>
                <w:rFonts w:ascii="Calibri" w:eastAsia="Times New Roman" w:hAnsi="Calibri" w:cs="Calibri"/>
                <w:color w:val="000000"/>
                <w:sz w:val="20"/>
                <w:szCs w:val="20"/>
                <w:lang w:bidi="ar-SA"/>
              </w:rPr>
              <w:br/>
              <w:t>consulting experience for scheduled Commercial Bank/PSU insurance / Public Sector</w:t>
            </w:r>
            <w:r w:rsidRPr="00CC4969">
              <w:rPr>
                <w:rFonts w:ascii="Calibri" w:eastAsia="Times New Roman" w:hAnsi="Calibri" w:cs="Calibri"/>
                <w:color w:val="000000"/>
                <w:sz w:val="20"/>
                <w:szCs w:val="20"/>
                <w:lang w:bidi="ar-SA"/>
              </w:rPr>
              <w:br/>
              <w:t>Undertakings/ Autonomous Bodies/ Listed Public Companies/</w:t>
            </w:r>
            <w:r w:rsidRPr="00CC4969">
              <w:rPr>
                <w:rFonts w:ascii="Calibri" w:eastAsia="Times New Roman" w:hAnsi="Calibri" w:cs="Calibri"/>
                <w:b/>
                <w:bCs/>
                <w:color w:val="000000"/>
                <w:sz w:val="20"/>
                <w:szCs w:val="20"/>
                <w:lang w:bidi="ar-SA"/>
              </w:rPr>
              <w:t>LLP/ Pvt ltd</w:t>
            </w:r>
            <w:r w:rsidRPr="00CC4969">
              <w:rPr>
                <w:rFonts w:ascii="Calibri" w:eastAsia="Times New Roman" w:hAnsi="Calibri" w:cs="Calibri"/>
                <w:color w:val="000000"/>
                <w:sz w:val="20"/>
                <w:szCs w:val="20"/>
                <w:lang w:bidi="ar-SA"/>
              </w:rPr>
              <w:t xml:space="preserve"> in India</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7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9</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Annual consulting revenue of the Firm in the FY 2021-2022</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for MSME</w:t>
            </w:r>
            <w:r w:rsidRPr="00CC4969">
              <w:rPr>
                <w:rFonts w:ascii="Calibri" w:eastAsia="Times New Roman" w:hAnsi="Calibri" w:cs="Calibri"/>
                <w:color w:val="000000"/>
                <w:sz w:val="20"/>
                <w:szCs w:val="20"/>
                <w:lang w:bidi="ar-SA"/>
              </w:rPr>
              <w:br/>
              <w:t>Clause eliminated for MSME or reduced to 50L for 10 marks.</w:t>
            </w:r>
            <w:r w:rsidRPr="00CC4969">
              <w:rPr>
                <w:rFonts w:ascii="Calibri" w:eastAsia="Times New Roman" w:hAnsi="Calibri" w:cs="Calibri"/>
                <w:color w:val="000000"/>
                <w:sz w:val="20"/>
                <w:szCs w:val="20"/>
                <w:lang w:bidi="ar-SA"/>
              </w:rPr>
              <w:br/>
              <w:t>or to be allowed through consortium bid for MSME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Corrigendum for revised eligibility </w:t>
            </w:r>
          </w:p>
        </w:tc>
      </w:tr>
      <w:tr w:rsidR="00CC4969" w:rsidRPr="00CC4969" w:rsidTr="00CC4969">
        <w:trPr>
          <w:trHeight w:val="10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10</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2. Team Leader/Lead Consultant assignment with Purchase Order Value for the HRMS Consulting Assignment in India for an assignment during the</w:t>
            </w:r>
            <w:r w:rsidRPr="00CC4969">
              <w:rPr>
                <w:rFonts w:ascii="Calibri" w:eastAsia="Times New Roman" w:hAnsi="Calibri" w:cs="Calibri"/>
                <w:color w:val="000000"/>
                <w:sz w:val="20"/>
                <w:szCs w:val="20"/>
                <w:lang w:bidi="ar-SA"/>
              </w:rPr>
              <w:br/>
              <w:t>previous 5 years from the date of RFP, where actively involved.</w:t>
            </w:r>
            <w:r w:rsidRPr="00CC4969">
              <w:rPr>
                <w:rFonts w:ascii="Calibri" w:eastAsia="Times New Roman" w:hAnsi="Calibri" w:cs="Calibri"/>
                <w:color w:val="000000"/>
                <w:sz w:val="20"/>
                <w:szCs w:val="20"/>
                <w:lang w:bidi="ar-SA"/>
              </w:rPr>
              <w:br/>
              <w:t>(Highest value PO among the submitted assignment references)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For MSME:</w:t>
            </w:r>
            <w:r w:rsidRPr="00CC4969">
              <w:rPr>
                <w:rFonts w:ascii="Calibri" w:eastAsia="Times New Roman" w:hAnsi="Calibri" w:cs="Calibri"/>
                <w:color w:val="000000"/>
                <w:sz w:val="20"/>
                <w:szCs w:val="20"/>
                <w:lang w:bidi="ar-SA"/>
              </w:rPr>
              <w:br/>
              <w:t>for 10 marks score = PO value of 25 lacs from listed company is acceptable.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10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11</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3. Team Leader/Lead Consultant assignment with Duration of Assignment for the HRMS Consulting Assignment in India for an assignment during the</w:t>
            </w:r>
            <w:r w:rsidRPr="00CC4969">
              <w:rPr>
                <w:rFonts w:ascii="Calibri" w:eastAsia="Times New Roman" w:hAnsi="Calibri" w:cs="Calibri"/>
                <w:color w:val="000000"/>
                <w:sz w:val="20"/>
                <w:szCs w:val="20"/>
                <w:lang w:bidi="ar-SA"/>
              </w:rPr>
              <w:br/>
              <w:t>previous 5 years from the date of RFP, where actively involved.</w:t>
            </w:r>
            <w:r w:rsidRPr="00CC4969">
              <w:rPr>
                <w:rFonts w:ascii="Calibri" w:eastAsia="Times New Roman" w:hAnsi="Calibri" w:cs="Calibri"/>
                <w:color w:val="000000"/>
                <w:sz w:val="20"/>
                <w:szCs w:val="20"/>
                <w:lang w:bidi="ar-SA"/>
              </w:rPr>
              <w:br/>
              <w:t xml:space="preserve">(Highest Duration PO among the submitted assignment </w:t>
            </w:r>
            <w:r w:rsidRPr="00CC4969">
              <w:rPr>
                <w:rFonts w:ascii="Calibri" w:eastAsia="Times New Roman" w:hAnsi="Calibri" w:cs="Calibri"/>
                <w:color w:val="000000"/>
                <w:sz w:val="20"/>
                <w:szCs w:val="20"/>
                <w:lang w:bidi="ar-SA"/>
              </w:rPr>
              <w:lastRenderedPageBreak/>
              <w:t>references)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lastRenderedPageBreak/>
              <w:t>"For MSME:</w:t>
            </w:r>
            <w:r w:rsidRPr="00CC4969">
              <w:rPr>
                <w:rFonts w:ascii="Calibri" w:eastAsia="Times New Roman" w:hAnsi="Calibri" w:cs="Calibri"/>
                <w:color w:val="000000"/>
                <w:sz w:val="20"/>
                <w:szCs w:val="20"/>
                <w:lang w:bidi="ar-SA"/>
              </w:rPr>
              <w:br/>
            </w:r>
            <w:r w:rsidRPr="00CC4969">
              <w:rPr>
                <w:rFonts w:ascii="Calibri" w:eastAsia="Times New Roman" w:hAnsi="Calibri" w:cs="Calibri"/>
                <w:color w:val="000000"/>
                <w:sz w:val="20"/>
                <w:szCs w:val="20"/>
                <w:lang w:bidi="ar-SA"/>
              </w:rPr>
              <w:br/>
              <w:t>&gt;=12 Weeks = 10 Marks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7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12</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 Team Leader/Lead Consultant</w:t>
            </w:r>
            <w:r w:rsidRPr="00CC4969">
              <w:rPr>
                <w:rFonts w:ascii="Calibri" w:eastAsia="Times New Roman" w:hAnsi="Calibri" w:cs="Calibri"/>
                <w:color w:val="000000"/>
                <w:sz w:val="20"/>
                <w:szCs w:val="20"/>
                <w:lang w:bidi="ar-SA"/>
              </w:rPr>
              <w:br/>
              <w:t xml:space="preserve">assignment with HRMS </w:t>
            </w:r>
            <w:r w:rsidRPr="00CC4969">
              <w:rPr>
                <w:rFonts w:ascii="Calibri" w:eastAsia="Times New Roman" w:hAnsi="Calibri" w:cs="Calibri"/>
                <w:color w:val="000000"/>
                <w:sz w:val="20"/>
                <w:szCs w:val="20"/>
                <w:lang w:bidi="ar-SA"/>
              </w:rPr>
              <w:br/>
              <w:t>Consulting experience in desired areas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for MSME:</w:t>
            </w:r>
            <w:r w:rsidRPr="00CC4969">
              <w:rPr>
                <w:rFonts w:ascii="Calibri" w:eastAsia="Times New Roman" w:hAnsi="Calibri" w:cs="Calibri"/>
                <w:color w:val="000000"/>
                <w:sz w:val="20"/>
                <w:szCs w:val="20"/>
                <w:lang w:bidi="ar-SA"/>
              </w:rPr>
              <w:br/>
            </w:r>
            <w:r w:rsidRPr="00CC4969">
              <w:rPr>
                <w:rFonts w:ascii="Calibri" w:eastAsia="Times New Roman" w:hAnsi="Calibri" w:cs="Calibri"/>
                <w:color w:val="000000"/>
                <w:sz w:val="20"/>
                <w:szCs w:val="20"/>
                <w:lang w:bidi="ar-SA"/>
              </w:rPr>
              <w:br/>
              <w:t>&gt;= 3 Years = 10 Marks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51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13</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5. Team Leader/Lead Consultant No of HR Consulting Assignments in India for the</w:t>
            </w:r>
            <w:r w:rsidRPr="00CC4969">
              <w:rPr>
                <w:rFonts w:ascii="Calibri" w:eastAsia="Times New Roman" w:hAnsi="Calibri" w:cs="Calibri"/>
                <w:color w:val="000000"/>
                <w:sz w:val="20"/>
                <w:szCs w:val="20"/>
                <w:lang w:bidi="ar-SA"/>
              </w:rPr>
              <w:br/>
              <w:t>Similar Scope for HRMS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&gt;=2 = 10 Marks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178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14</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7. Team Leader/Lead Consultant HRMS Consulting Assignment in India for Clients with employees count.</w:t>
            </w:r>
            <w:r w:rsidRPr="00CC4969">
              <w:rPr>
                <w:rFonts w:ascii="Calibri" w:eastAsia="Times New Roman" w:hAnsi="Calibri" w:cs="Calibri"/>
                <w:color w:val="000000"/>
                <w:sz w:val="20"/>
                <w:szCs w:val="20"/>
                <w:lang w:bidi="ar-SA"/>
              </w:rPr>
              <w:br/>
              <w:t>(Highest employee count among 10 the submitted assignment</w:t>
            </w:r>
            <w:r w:rsidRPr="00CC4969">
              <w:rPr>
                <w:rFonts w:ascii="Calibri" w:eastAsia="Times New Roman" w:hAnsi="Calibri" w:cs="Calibri"/>
                <w:color w:val="000000"/>
                <w:sz w:val="20"/>
                <w:szCs w:val="20"/>
                <w:lang w:bidi="ar-SA"/>
              </w:rPr>
              <w:br/>
              <w:t>references)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"7. Team Leader/Lead Consultant </w:t>
            </w:r>
            <w:r w:rsidRPr="00CC4969">
              <w:rPr>
                <w:rFonts w:ascii="Calibri" w:eastAsia="Times New Roman" w:hAnsi="Calibri" w:cs="Calibri"/>
                <w:b/>
                <w:bCs/>
                <w:color w:val="000000"/>
                <w:sz w:val="20"/>
                <w:szCs w:val="20"/>
                <w:lang w:bidi="ar-SA"/>
              </w:rPr>
              <w:t>HR Consulting Assignment</w:t>
            </w:r>
            <w:r w:rsidRPr="00CC4969">
              <w:rPr>
                <w:rFonts w:ascii="Calibri" w:eastAsia="Times New Roman" w:hAnsi="Calibri" w:cs="Calibri"/>
                <w:color w:val="000000"/>
                <w:sz w:val="20"/>
                <w:szCs w:val="20"/>
                <w:lang w:bidi="ar-SA"/>
              </w:rPr>
              <w:t xml:space="preserve"> in India for Clients with employees count.</w:t>
            </w:r>
            <w:r w:rsidRPr="00CC4969">
              <w:rPr>
                <w:rFonts w:ascii="Calibri" w:eastAsia="Times New Roman" w:hAnsi="Calibri" w:cs="Calibri"/>
                <w:color w:val="000000"/>
                <w:sz w:val="20"/>
                <w:szCs w:val="20"/>
                <w:lang w:bidi="ar-SA"/>
              </w:rPr>
              <w:br/>
              <w:t>(Highest employee count among the submitted assignment</w:t>
            </w:r>
            <w:r w:rsidRPr="00CC4969">
              <w:rPr>
                <w:rFonts w:ascii="Calibri" w:eastAsia="Times New Roman" w:hAnsi="Calibri" w:cs="Calibri"/>
                <w:color w:val="000000"/>
                <w:sz w:val="20"/>
                <w:szCs w:val="20"/>
                <w:lang w:bidi="ar-SA"/>
              </w:rPr>
              <w:br/>
              <w:t>references)"</w:t>
            </w:r>
            <w:r w:rsidRPr="00CC4969">
              <w:rPr>
                <w:rFonts w:ascii="Calibri" w:eastAsia="Times New Roman" w:hAnsi="Calibri" w:cs="Calibri"/>
                <w:color w:val="000000"/>
                <w:sz w:val="20"/>
                <w:szCs w:val="20"/>
                <w:lang w:bidi="ar-SA"/>
              </w:rPr>
              <w:br/>
            </w:r>
            <w:r w:rsidRPr="00CC4969">
              <w:rPr>
                <w:rFonts w:ascii="Calibri" w:eastAsia="Times New Roman" w:hAnsi="Calibri" w:cs="Calibri"/>
                <w:color w:val="000000"/>
                <w:sz w:val="20"/>
                <w:szCs w:val="20"/>
                <w:lang w:bidi="ar-SA"/>
              </w:rPr>
              <w:br/>
              <w:t xml:space="preserve">for MSME </w:t>
            </w:r>
            <w:r w:rsidRPr="00CC4969">
              <w:rPr>
                <w:rFonts w:ascii="Calibri" w:eastAsia="Times New Roman" w:hAnsi="Calibri" w:cs="Calibri"/>
                <w:color w:val="000000"/>
                <w:sz w:val="20"/>
                <w:szCs w:val="20"/>
                <w:lang w:bidi="ar-SA"/>
              </w:rPr>
              <w:br/>
              <w:t>&gt;=15000 for 10 marks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7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15</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9. Team Leader/Lead Consultant</w:t>
            </w:r>
            <w:r w:rsidRPr="00CC4969">
              <w:rPr>
                <w:rFonts w:ascii="Calibri" w:eastAsia="Times New Roman" w:hAnsi="Calibri" w:cs="Calibri"/>
                <w:color w:val="000000"/>
                <w:sz w:val="20"/>
                <w:szCs w:val="20"/>
                <w:lang w:bidi="ar-SA"/>
              </w:rPr>
              <w:br/>
              <w:t>with Indian PSU Banks / PSU</w:t>
            </w:r>
            <w:r w:rsidRPr="00CC4969">
              <w:rPr>
                <w:rFonts w:ascii="Calibri" w:eastAsia="Times New Roman" w:hAnsi="Calibri" w:cs="Calibri"/>
                <w:color w:val="000000"/>
                <w:sz w:val="20"/>
                <w:szCs w:val="20"/>
                <w:lang w:bidi="ar-SA"/>
              </w:rPr>
              <w:br/>
              <w:t>Insurance HRMS Consulting Assignment.</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9. Team Leader/Lead Consultant</w:t>
            </w:r>
            <w:r w:rsidRPr="00CC4969">
              <w:rPr>
                <w:rFonts w:ascii="Calibri" w:eastAsia="Times New Roman" w:hAnsi="Calibri" w:cs="Calibri"/>
                <w:color w:val="000000"/>
                <w:sz w:val="20"/>
                <w:szCs w:val="20"/>
                <w:lang w:bidi="ar-SA"/>
              </w:rPr>
              <w:br/>
              <w:t>with Indian PSU Banks / PSU</w:t>
            </w:r>
            <w:r w:rsidRPr="00CC4969">
              <w:rPr>
                <w:rFonts w:ascii="Calibri" w:eastAsia="Times New Roman" w:hAnsi="Calibri" w:cs="Calibri"/>
                <w:color w:val="000000"/>
                <w:sz w:val="20"/>
                <w:szCs w:val="20"/>
                <w:lang w:bidi="ar-SA"/>
              </w:rPr>
              <w:br/>
              <w:t>Insurance/</w:t>
            </w:r>
            <w:r w:rsidRPr="00CC4969">
              <w:rPr>
                <w:rFonts w:ascii="Calibri" w:eastAsia="Times New Roman" w:hAnsi="Calibri" w:cs="Calibri"/>
                <w:b/>
                <w:bCs/>
                <w:color w:val="000000"/>
                <w:sz w:val="20"/>
                <w:szCs w:val="20"/>
                <w:lang w:bidi="ar-SA"/>
              </w:rPr>
              <w:t>listed companies</w:t>
            </w:r>
            <w:r w:rsidRPr="00CC4969">
              <w:rPr>
                <w:rFonts w:ascii="Calibri" w:eastAsia="Times New Roman" w:hAnsi="Calibri" w:cs="Calibri"/>
                <w:color w:val="000000"/>
                <w:sz w:val="20"/>
                <w:szCs w:val="20"/>
                <w:lang w:bidi="ar-SA"/>
              </w:rPr>
              <w:t xml:space="preserve"> HRMS Consulting Assignment.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10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16</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Eligible Bidders will be evaluated based on the Technical Scoring Criteria. Only Bidders scoring 70 or more will be considered to have qualified in the technical evaluation.</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Eligible Bidders will be evaluated based on the Technical Scoring Criteria. </w:t>
            </w:r>
            <w:r w:rsidRPr="00CC4969">
              <w:rPr>
                <w:rFonts w:ascii="Calibri" w:eastAsia="Times New Roman" w:hAnsi="Calibri" w:cs="Calibri"/>
                <w:b/>
                <w:bCs/>
                <w:color w:val="000000"/>
                <w:sz w:val="20"/>
                <w:szCs w:val="20"/>
                <w:lang w:bidi="ar-SA"/>
              </w:rPr>
              <w:t xml:space="preserve">for MSME </w:t>
            </w:r>
            <w:r w:rsidRPr="00CC4969">
              <w:rPr>
                <w:rFonts w:ascii="Calibri" w:eastAsia="Times New Roman" w:hAnsi="Calibri" w:cs="Calibri"/>
                <w:color w:val="000000"/>
                <w:sz w:val="20"/>
                <w:szCs w:val="20"/>
                <w:lang w:bidi="ar-SA"/>
              </w:rPr>
              <w:t xml:space="preserve">Only Bidders </w:t>
            </w:r>
            <w:r w:rsidRPr="00CC4969">
              <w:rPr>
                <w:rFonts w:ascii="Calibri" w:eastAsia="Times New Roman" w:hAnsi="Calibri" w:cs="Calibri"/>
                <w:b/>
                <w:bCs/>
                <w:color w:val="000000"/>
                <w:sz w:val="20"/>
                <w:szCs w:val="20"/>
                <w:lang w:bidi="ar-SA"/>
              </w:rPr>
              <w:t>scoring 50</w:t>
            </w:r>
            <w:r w:rsidRPr="00CC4969">
              <w:rPr>
                <w:rFonts w:ascii="Calibri" w:eastAsia="Times New Roman" w:hAnsi="Calibri" w:cs="Calibri"/>
                <w:color w:val="000000"/>
                <w:sz w:val="20"/>
                <w:szCs w:val="20"/>
                <w:lang w:bidi="ar-SA"/>
              </w:rPr>
              <w:t xml:space="preserve"> or more will be considered to have </w:t>
            </w:r>
            <w:r w:rsidRPr="00CC4969">
              <w:rPr>
                <w:rFonts w:ascii="Calibri" w:eastAsia="Times New Roman" w:hAnsi="Calibri" w:cs="Calibri"/>
                <w:b/>
                <w:bCs/>
                <w:color w:val="000000"/>
                <w:sz w:val="20"/>
                <w:szCs w:val="20"/>
                <w:lang w:bidi="ar-SA"/>
              </w:rPr>
              <w:t>auto</w:t>
            </w:r>
            <w:r w:rsidRPr="00CC4969">
              <w:rPr>
                <w:rFonts w:ascii="Calibri" w:eastAsia="Times New Roman" w:hAnsi="Calibri" w:cs="Calibri"/>
                <w:color w:val="000000"/>
                <w:sz w:val="20"/>
                <w:szCs w:val="20"/>
                <w:lang w:bidi="ar-SA"/>
              </w:rPr>
              <w:t xml:space="preserve"> qualified in the technical evaluation </w:t>
            </w:r>
            <w:r w:rsidRPr="00CC4969">
              <w:rPr>
                <w:rFonts w:ascii="Calibri" w:eastAsia="Times New Roman" w:hAnsi="Calibri" w:cs="Calibri"/>
                <w:b/>
                <w:bCs/>
                <w:color w:val="000000"/>
                <w:sz w:val="20"/>
                <w:szCs w:val="20"/>
                <w:lang w:bidi="ar-SA"/>
              </w:rPr>
              <w:t>and in Top 5 Technically Qualified Bidders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76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17</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 Technical Criteria and Scoring</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4.1(a)(iv)The proposal will include a ‘Power of Attorney” letter for the “Authorized Signatory”</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4.1(a)(iv)The proposal will include a ‘Power of Attorney” letter for the “Authorized Signatory”.</w:t>
            </w:r>
            <w:r w:rsidRPr="00CC4969">
              <w:rPr>
                <w:rFonts w:ascii="Calibri" w:eastAsia="Times New Roman" w:hAnsi="Calibri" w:cs="Calibri"/>
                <w:color w:val="000000"/>
                <w:sz w:val="20"/>
                <w:szCs w:val="20"/>
                <w:lang w:bidi="ar-SA"/>
              </w:rPr>
              <w:br/>
            </w:r>
            <w:r w:rsidRPr="00CC4969">
              <w:rPr>
                <w:rFonts w:ascii="Calibri" w:eastAsia="Times New Roman" w:hAnsi="Calibri" w:cs="Calibri"/>
                <w:b/>
                <w:bCs/>
                <w:color w:val="000000"/>
                <w:sz w:val="20"/>
                <w:szCs w:val="20"/>
                <w:lang w:bidi="ar-SA"/>
              </w:rPr>
              <w:t xml:space="preserve">This is not required if the active director as per RoC is signing the bid. </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127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18</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d. Bidders, whose bids are responsive, based on eligibility criteria and score at least overall 70 % (70 marks) score in technical evaluation and the top 5 Technically Qualified Bidders based on the technical scores would be considered technically</w:t>
            </w:r>
            <w:r w:rsidRPr="00CC4969">
              <w:rPr>
                <w:rFonts w:ascii="Calibri" w:eastAsia="Times New Roman" w:hAnsi="Calibri" w:cs="Calibri"/>
                <w:color w:val="000000"/>
                <w:sz w:val="20"/>
                <w:szCs w:val="20"/>
                <w:lang w:bidi="ar-SA"/>
              </w:rPr>
              <w:br/>
              <w:t>qualified and will qualify for the evaluation in the commercial process.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 xml:space="preserve">"d. Bidders, whose bids are responsive, based on eligibility criteria and score at least overall 70 % (70 marks) </w:t>
            </w:r>
            <w:r w:rsidRPr="00CC4969">
              <w:rPr>
                <w:rFonts w:ascii="Calibri" w:eastAsia="Times New Roman" w:hAnsi="Calibri" w:cs="Calibri"/>
                <w:b/>
                <w:bCs/>
                <w:color w:val="000000"/>
                <w:sz w:val="20"/>
                <w:szCs w:val="20"/>
                <w:lang w:bidi="ar-SA"/>
              </w:rPr>
              <w:t xml:space="preserve">(for MSME 50% (50 marks) </w:t>
            </w:r>
            <w:r w:rsidRPr="00CC4969">
              <w:rPr>
                <w:rFonts w:ascii="Calibri" w:eastAsia="Times New Roman" w:hAnsi="Calibri" w:cs="Calibri"/>
                <w:color w:val="000000"/>
                <w:sz w:val="20"/>
                <w:szCs w:val="20"/>
                <w:lang w:bidi="ar-SA"/>
              </w:rPr>
              <w:t>score in technical evaluation and the top 5 Technically Qualified Bidders based on the technical scores would be considered technically</w:t>
            </w:r>
            <w:r w:rsidRPr="00CC4969">
              <w:rPr>
                <w:rFonts w:ascii="Calibri" w:eastAsia="Times New Roman" w:hAnsi="Calibri" w:cs="Calibri"/>
                <w:color w:val="000000"/>
                <w:sz w:val="20"/>
                <w:szCs w:val="20"/>
                <w:lang w:bidi="ar-SA"/>
              </w:rPr>
              <w:br/>
              <w:t>qualified and will qualify for the evaluation in the commercial process."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204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19</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6.16.1 Invoicing and Billing Frequency</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a. Payment Terms (Phase I, II, III)</w:t>
            </w:r>
            <w:r w:rsidRPr="00CC4969">
              <w:rPr>
                <w:rFonts w:ascii="Calibri" w:eastAsia="Times New Roman" w:hAnsi="Calibri" w:cs="Calibri"/>
                <w:color w:val="000000"/>
                <w:sz w:val="20"/>
                <w:szCs w:val="20"/>
                <w:lang w:bidi="ar-SA"/>
              </w:rPr>
              <w:br/>
              <w:t>i. Advance Payment / Mobilisation Advance: NIL.</w:t>
            </w:r>
            <w:r w:rsidRPr="00CC4969">
              <w:rPr>
                <w:rFonts w:ascii="Calibri" w:eastAsia="Times New Roman" w:hAnsi="Calibri" w:cs="Calibri"/>
                <w:color w:val="000000"/>
                <w:sz w:val="20"/>
                <w:szCs w:val="20"/>
                <w:lang w:bidi="ar-SA"/>
              </w:rPr>
              <w:br/>
              <w:t>ii. 30 % of Phase I, II and III at the end of phase I within 15 days of acceptance of Phase I deliverables.</w:t>
            </w:r>
            <w:r w:rsidRPr="00CC4969">
              <w:rPr>
                <w:rFonts w:ascii="Calibri" w:eastAsia="Times New Roman" w:hAnsi="Calibri" w:cs="Calibri"/>
                <w:color w:val="000000"/>
                <w:sz w:val="20"/>
                <w:szCs w:val="20"/>
                <w:lang w:bidi="ar-SA"/>
              </w:rPr>
              <w:br/>
              <w:t>iii. 20 % of Phase I, II and III at the end of phase II within 15 days of acceptance of Phase II deliverables.</w:t>
            </w:r>
            <w:r w:rsidRPr="00CC4969">
              <w:rPr>
                <w:rFonts w:ascii="Calibri" w:eastAsia="Times New Roman" w:hAnsi="Calibri" w:cs="Calibri"/>
                <w:color w:val="000000"/>
                <w:sz w:val="20"/>
                <w:szCs w:val="20"/>
                <w:lang w:bidi="ar-SA"/>
              </w:rPr>
              <w:br/>
              <w:t>iv. 50 % Phase I, II and III at the end of phase III within 15 days of acceptance of Phase III deliverables.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0"/>
                <w:szCs w:val="20"/>
                <w:lang w:bidi="ar-SA"/>
              </w:rPr>
            </w:pPr>
            <w:r w:rsidRPr="00CC4969">
              <w:rPr>
                <w:rFonts w:ascii="Calibri" w:eastAsia="Times New Roman" w:hAnsi="Calibri" w:cs="Calibri"/>
                <w:color w:val="000000"/>
                <w:sz w:val="20"/>
                <w:szCs w:val="20"/>
                <w:lang w:bidi="ar-SA"/>
              </w:rPr>
              <w:t>"a. Payment Terms (Phase I, II, III)</w:t>
            </w:r>
            <w:r w:rsidRPr="00CC4969">
              <w:rPr>
                <w:rFonts w:ascii="Calibri" w:eastAsia="Times New Roman" w:hAnsi="Calibri" w:cs="Calibri"/>
                <w:color w:val="000000"/>
                <w:sz w:val="20"/>
                <w:szCs w:val="20"/>
                <w:lang w:bidi="ar-SA"/>
              </w:rPr>
              <w:br/>
              <w:t xml:space="preserve">i. Advance Payment / Mobilisation Advance: </w:t>
            </w:r>
            <w:r w:rsidRPr="00CC4969">
              <w:rPr>
                <w:rFonts w:ascii="Calibri" w:eastAsia="Times New Roman" w:hAnsi="Calibri" w:cs="Calibri"/>
                <w:b/>
                <w:bCs/>
                <w:color w:val="000000"/>
                <w:sz w:val="20"/>
                <w:szCs w:val="20"/>
                <w:lang w:bidi="ar-SA"/>
              </w:rPr>
              <w:t>20%</w:t>
            </w:r>
            <w:r w:rsidRPr="00CC4969">
              <w:rPr>
                <w:rFonts w:ascii="Calibri" w:eastAsia="Times New Roman" w:hAnsi="Calibri" w:cs="Calibri"/>
                <w:color w:val="000000"/>
                <w:sz w:val="20"/>
                <w:szCs w:val="20"/>
                <w:lang w:bidi="ar-SA"/>
              </w:rPr>
              <w:br/>
              <w:t>ii. 30 % of Phase I, II and III at the end of phase I within 15 days of acceptance of Phase I deliverables.</w:t>
            </w:r>
            <w:r w:rsidRPr="00CC4969">
              <w:rPr>
                <w:rFonts w:ascii="Calibri" w:eastAsia="Times New Roman" w:hAnsi="Calibri" w:cs="Calibri"/>
                <w:color w:val="000000"/>
                <w:sz w:val="20"/>
                <w:szCs w:val="20"/>
                <w:lang w:bidi="ar-SA"/>
              </w:rPr>
              <w:br/>
              <w:t>iii. 25 % of Phase I, II and III at the end of phase II within 15 days of acceptance of Phase II deliverables.</w:t>
            </w:r>
            <w:r w:rsidRPr="00CC4969">
              <w:rPr>
                <w:rFonts w:ascii="Calibri" w:eastAsia="Times New Roman" w:hAnsi="Calibri" w:cs="Calibri"/>
                <w:color w:val="000000"/>
                <w:sz w:val="20"/>
                <w:szCs w:val="20"/>
                <w:lang w:bidi="ar-SA"/>
              </w:rPr>
              <w:br/>
              <w:t>iv. 50 % Phase I, II and III at the end of phase III within 15 days of acceptance of Phase III deliverables."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No Change</w:t>
            </w:r>
          </w:p>
        </w:tc>
      </w:tr>
      <w:tr w:rsidR="00CC4969" w:rsidRPr="00CC4969" w:rsidTr="00CC4969">
        <w:trPr>
          <w:trHeight w:val="15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20</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Section - 5.5 Phases of Consultancy Engagement</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"Implementation support (10 Weeks initially, extension at the discretion of the LIC"</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Most HRMS implementations of this scale may require a significant time of a few months depending the complexity. We request that a long term and dedicated implementation support team should be added for entire implementation  duration instead of only 10 weeks support.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provision </w:t>
            </w:r>
            <w:r w:rsidR="00D11F88" w:rsidRPr="00CC4969">
              <w:rPr>
                <w:rFonts w:ascii="Calibri" w:eastAsia="Times New Roman" w:hAnsi="Calibri" w:cs="Calibri"/>
                <w:color w:val="000000"/>
                <w:lang w:bidi="ar-SA"/>
              </w:rPr>
              <w:t>on extension</w:t>
            </w:r>
            <w:r w:rsidRPr="00CC4969">
              <w:rPr>
                <w:rFonts w:ascii="Calibri" w:eastAsia="Times New Roman" w:hAnsi="Calibri" w:cs="Calibri"/>
                <w:color w:val="000000"/>
                <w:lang w:bidi="ar-SA"/>
              </w:rPr>
              <w:t xml:space="preserve"> in Phase IV and </w:t>
            </w:r>
            <w:r w:rsidR="00D11F88" w:rsidRPr="00CC4969">
              <w:rPr>
                <w:rFonts w:ascii="Calibri" w:eastAsia="Times New Roman" w:hAnsi="Calibri" w:cs="Calibri"/>
                <w:color w:val="000000"/>
                <w:lang w:bidi="ar-SA"/>
              </w:rPr>
              <w:t xml:space="preserve">Corrigendum. </w:t>
            </w:r>
          </w:p>
        </w:tc>
      </w:tr>
      <w:tr w:rsidR="00CC4969" w:rsidRPr="00CC4969" w:rsidTr="00CC4969">
        <w:trPr>
          <w:trHeight w:val="21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21</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Section 1.10 - Online reverse auction</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"The technically qualified bidder with the L1 Quote, post the Online Reverse Auction and Commercial evaluation will be declared the L1 Bidder."</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HRMS vendors selection and PMO is an extremely strategic initiative which will impact the future talent landscape of the corporation. In public sector FS space we always observe such tenders to be QCBS with 70:30 / 80:20 weightage. This ensures that a highly technically qualified bidder is selected for this strategic assignment. Requesting LIC to please accommodate  this request.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22</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Section - 5.5 Phases of Consultancy Engagement</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"Implementation support (10 Weeks initially, extension at the discretion of the LIC"</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Should the consultant submit a per week / per month rate specifically for implementation support as it can go for extension?</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Refer Commercial template. </w:t>
            </w:r>
          </w:p>
        </w:tc>
      </w:tr>
      <w:tr w:rsidR="00CC4969" w:rsidRPr="00CC4969" w:rsidTr="00CC4969">
        <w:trPr>
          <w:trHeight w:val="12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23</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Section - 5.5 Phases of Consultancy Engagement</w:t>
            </w:r>
            <w:r w:rsidRPr="00CC4969">
              <w:rPr>
                <w:rFonts w:ascii="Calibri" w:eastAsia="Times New Roman" w:hAnsi="Calibri" w:cs="Calibri"/>
                <w:color w:val="000000"/>
                <w:lang w:bidi="ar-SA"/>
              </w:rPr>
              <w:br/>
              <w:t>Key focus areas for Phase I:</w:t>
            </w:r>
            <w:r w:rsidRPr="00CC4969">
              <w:rPr>
                <w:rFonts w:ascii="Calibri" w:eastAsia="Times New Roman" w:hAnsi="Calibri" w:cs="Calibri"/>
                <w:color w:val="000000"/>
                <w:lang w:bidi="ar-SA"/>
              </w:rPr>
              <w:br/>
              <w:t>Point b</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"Document the current state of functions, services and associated processes"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Need clarification on the overall expectation on  format of documentation required? Also, what does it mean by 'services' as a part of current state documentation?</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As per industry practice</w:t>
            </w:r>
          </w:p>
        </w:tc>
      </w:tr>
      <w:tr w:rsidR="00CC4969" w:rsidRPr="00CC4969" w:rsidTr="00CC4969">
        <w:trPr>
          <w:trHeight w:val="12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24</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Section - 5.5 Phases of Consultancy Engagement</w:t>
            </w:r>
            <w:r w:rsidRPr="00CC4969">
              <w:rPr>
                <w:rFonts w:ascii="Calibri" w:eastAsia="Times New Roman" w:hAnsi="Calibri" w:cs="Calibri"/>
                <w:color w:val="000000"/>
                <w:lang w:bidi="ar-SA"/>
              </w:rPr>
              <w:br/>
              <w:t>Key focus areas for Phase I:</w:t>
            </w:r>
            <w:r w:rsidRPr="00CC4969">
              <w:rPr>
                <w:rFonts w:ascii="Calibri" w:eastAsia="Times New Roman" w:hAnsi="Calibri" w:cs="Calibri"/>
                <w:color w:val="000000"/>
                <w:lang w:bidi="ar-SA"/>
              </w:rPr>
              <w:br/>
              <w:t>Point p</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"Sizing and Capacity Planning Report, with industry Benchmark reports for scalability"</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More clarification required on the Benchmarking Reports for scalability</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The requirement is for Industry Benchmark report on the Sizing and Capacity Planning and scalability. </w:t>
            </w:r>
          </w:p>
        </w:tc>
      </w:tr>
      <w:tr w:rsidR="00CC4969" w:rsidRPr="00CC4969" w:rsidTr="00CC4969">
        <w:trPr>
          <w:trHeight w:val="15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25</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5.5.2 Phase-II - Request for Proposal (RFP) creation (T + 6 Weeks)</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This shall include necessary interaction with the concerned departments for validating the proposed RFP based on the draft proposal submitted to LIC. It is envisaged that the consultant may be required to visit sample locations (all concerned departments such as Personnel, Office Services, IT, HRD, etc. at each office/location).</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What is the minimum expectations in terms of visits to various locations? </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This is a single </w:t>
            </w:r>
            <w:r w:rsidR="00D11F88" w:rsidRPr="00CC4969">
              <w:rPr>
                <w:rFonts w:ascii="Calibri" w:eastAsia="Times New Roman" w:hAnsi="Calibri" w:cs="Calibri"/>
                <w:color w:val="000000"/>
                <w:lang w:bidi="ar-SA"/>
              </w:rPr>
              <w:t>location,</w:t>
            </w:r>
            <w:r w:rsidRPr="00CC4969">
              <w:rPr>
                <w:rFonts w:ascii="Calibri" w:eastAsia="Times New Roman" w:hAnsi="Calibri" w:cs="Calibri"/>
                <w:color w:val="000000"/>
                <w:lang w:bidi="ar-SA"/>
              </w:rPr>
              <w:t xml:space="preserve"> Mumbai.  Visit as per the requirement for the assignment.</w:t>
            </w:r>
          </w:p>
        </w:tc>
      </w:tr>
      <w:tr w:rsidR="00CC4969" w:rsidRPr="00CC4969" w:rsidTr="00CC4969">
        <w:trPr>
          <w:trHeight w:val="12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26</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5.5.2 Phase-II - Request for Proposal (RFP) creation (T + 6 Weeks)</w:t>
            </w:r>
            <w:r w:rsidRPr="00CC4969">
              <w:rPr>
                <w:rFonts w:ascii="Calibri" w:eastAsia="Times New Roman" w:hAnsi="Calibri" w:cs="Calibri"/>
                <w:color w:val="000000"/>
                <w:lang w:bidi="ar-SA"/>
              </w:rPr>
              <w:br/>
              <w:t>Deliverables:</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"Bill of Materials"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More clarification required on what exactly is meant by Bill of Materials in Deliverables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xml:space="preserve">This is required in the Draft RFP Prepared for the procurement of the HRMS </w:t>
            </w:r>
          </w:p>
        </w:tc>
      </w:tr>
      <w:tr w:rsidR="00CC4969" w:rsidRPr="00CC4969" w:rsidTr="00CC496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27</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5.5.3 Phase-III: Bid Process Management (T + 14 Weeks)</w:t>
            </w:r>
            <w:r w:rsidRPr="00CC4969">
              <w:rPr>
                <w:rFonts w:ascii="Calibri" w:eastAsia="Times New Roman" w:hAnsi="Calibri" w:cs="Calibri"/>
                <w:color w:val="000000"/>
                <w:lang w:bidi="ar-SA"/>
              </w:rPr>
              <w:br/>
              <w:t>Point n</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"Help LIC to negotiate and finalize contractual terms with SI/OEM"</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Is the consultant expected to provide a legal guidance to contractual terms or it will be limited to technical content?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18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28</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5.5.4 Phase-IV: Project Management (Initial Duration of 10 Weeks post Phase III and contract finalization with the final selected IA)</w:t>
            </w:r>
            <w:r w:rsidRPr="00CC4969">
              <w:rPr>
                <w:rFonts w:ascii="Calibri" w:eastAsia="Times New Roman" w:hAnsi="Calibri" w:cs="Calibri"/>
                <w:color w:val="000000"/>
                <w:lang w:bidi="ar-SA"/>
              </w:rPr>
              <w:br/>
              <w:t>Point 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"Finalize Project Plan using latest Project planning techniques"</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Are there any specific tools that are expected to be used for project planning? (like Clarizen/MS Project)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Bidder  to  bring and deploy appropriate project planning tools and techniques</w:t>
            </w:r>
          </w:p>
        </w:tc>
      </w:tr>
      <w:tr w:rsidR="00CC4969" w:rsidRPr="00CC4969" w:rsidTr="00CC4969">
        <w:trPr>
          <w:trHeight w:val="12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29</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6.5 Contract Period</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"The contract period will be for mentioned weeks for from the date of issue of purchase order with the selected bidder. However, if LIC desires, the project duration may be extended for further periods after expiry of the original project duration at the same price."</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In case of extension of implementation support beyond 10 weeks, how will the weekly consulting price be arrived at? This term highlights that the price shall be same.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18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30</w:t>
            </w:r>
          </w:p>
        </w:tc>
        <w:tc>
          <w:tcPr>
            <w:tcW w:w="2205"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Applicability</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Is the current  HRMS accessed by on roll and off role employees both?</w:t>
            </w:r>
            <w:r w:rsidRPr="00CC4969">
              <w:rPr>
                <w:rFonts w:ascii="Calibri" w:eastAsia="Times New Roman" w:hAnsi="Calibri" w:cs="Calibri"/>
                <w:color w:val="000000"/>
                <w:lang w:bidi="ar-SA"/>
              </w:rPr>
              <w:br/>
              <w:t>Is the new HRMS expected to cater to both employee types (On roll and off role)?</w:t>
            </w:r>
            <w:r w:rsidRPr="00CC4969">
              <w:rPr>
                <w:rFonts w:ascii="Calibri" w:eastAsia="Times New Roman" w:hAnsi="Calibri" w:cs="Calibri"/>
                <w:color w:val="000000"/>
                <w:lang w:bidi="ar-SA"/>
              </w:rPr>
              <w:br/>
              <w:t>What is the total headcount that the new HRMS is support to cater to?</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Below given figures are indicative</w:t>
            </w:r>
            <w:r w:rsidRPr="00CC4969">
              <w:rPr>
                <w:rFonts w:ascii="Calibri" w:eastAsia="Times New Roman" w:hAnsi="Calibri" w:cs="Calibri"/>
                <w:color w:val="000000"/>
                <w:lang w:bidi="ar-SA"/>
              </w:rPr>
              <w:br/>
            </w:r>
            <w:r w:rsidRPr="00CC4969">
              <w:rPr>
                <w:rFonts w:ascii="Calibri" w:eastAsia="Times New Roman" w:hAnsi="Calibri" w:cs="Calibri"/>
                <w:color w:val="000000"/>
                <w:lang w:bidi="ar-SA"/>
              </w:rPr>
              <w:br/>
              <w:t>On-Roll: 1,05,000</w:t>
            </w:r>
            <w:r w:rsidRPr="00CC4969">
              <w:rPr>
                <w:rFonts w:ascii="Calibri" w:eastAsia="Times New Roman" w:hAnsi="Calibri" w:cs="Calibri"/>
                <w:color w:val="000000"/>
                <w:lang w:bidi="ar-SA"/>
              </w:rPr>
              <w:br/>
              <w:t>Contractual : 5,000</w:t>
            </w:r>
            <w:r w:rsidRPr="00CC4969">
              <w:rPr>
                <w:rFonts w:ascii="Calibri" w:eastAsia="Times New Roman" w:hAnsi="Calibri" w:cs="Calibri"/>
                <w:color w:val="000000"/>
                <w:lang w:bidi="ar-SA"/>
              </w:rPr>
              <w:br/>
              <w:t>Pensioners: 1,00,000</w:t>
            </w:r>
          </w:p>
        </w:tc>
      </w:tr>
      <w:tr w:rsidR="00CC4969" w:rsidRPr="00CC4969" w:rsidTr="00CC496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31</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Part 3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The bidder should be in existence for a</w:t>
            </w:r>
            <w:r w:rsidRPr="00CC4969">
              <w:rPr>
                <w:rFonts w:ascii="Calibri" w:eastAsia="Times New Roman" w:hAnsi="Calibri" w:cs="Calibri"/>
                <w:color w:val="000000"/>
                <w:lang w:bidi="ar-SA"/>
              </w:rPr>
              <w:br/>
              <w:t>minimum period of 5 years in India as on</w:t>
            </w:r>
            <w:r w:rsidRPr="00CC4969">
              <w:rPr>
                <w:rFonts w:ascii="Calibri" w:eastAsia="Times New Roman" w:hAnsi="Calibri" w:cs="Calibri"/>
                <w:color w:val="000000"/>
                <w:lang w:bidi="ar-SA"/>
              </w:rPr>
              <w:br/>
              <w:t>31.3.2022.</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Firm Years of Existence: We are 4 years old and do not meet the mandatory conditions as highlighted in the bid document of five years of existence.</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32</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Part 3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The Bidding Firm should have had a minimum annual turnover of Rs. 10.00 Crores (Rupees Ten Crores) in India in the financial years immediately preceding the date of publishing of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Revenue: We do not have a 10 Cr revenue every year (due to covid conditions in particular), and could we still bid if, in some years, our revenue is less than that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24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33</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jc w:val="center"/>
              <w:rPr>
                <w:rFonts w:ascii="Calibri" w:eastAsia="Times New Roman" w:hAnsi="Calibri" w:cs="Calibri"/>
                <w:color w:val="000000"/>
                <w:lang w:bidi="ar-SA"/>
              </w:rPr>
            </w:pPr>
            <w:r w:rsidRPr="00CC4969">
              <w:rPr>
                <w:rFonts w:ascii="Calibri" w:eastAsia="Times New Roman" w:hAnsi="Calibri" w:cs="Calibri"/>
                <w:color w:val="000000"/>
                <w:lang w:bidi="ar-SA"/>
              </w:rPr>
              <w:t>Part 3 Eligibility Criteria</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Bidding Firm should have successfully completed minimum of 1 consultancy assignment for</w:t>
            </w:r>
            <w:r w:rsidRPr="00CC4969">
              <w:rPr>
                <w:rFonts w:ascii="Calibri" w:eastAsia="Times New Roman" w:hAnsi="Calibri" w:cs="Calibri"/>
                <w:color w:val="000000"/>
                <w:lang w:bidi="ar-SA"/>
              </w:rPr>
              <w:br/>
              <w:t>Human Resource Management Systems in Scheduled Commercial Bank/PSU Insurance/</w:t>
            </w:r>
            <w:r w:rsidRPr="00CC4969">
              <w:rPr>
                <w:rFonts w:ascii="Calibri" w:eastAsia="Times New Roman" w:hAnsi="Calibri" w:cs="Calibri"/>
                <w:color w:val="000000"/>
                <w:lang w:bidi="ar-SA"/>
              </w:rPr>
              <w:br/>
              <w:t>Public Sector Undertakings/Government Undertakings / Autonomous Bodies / Listed Public Companies, in India, having minimum 10,000 employees, during the last five years</w:t>
            </w:r>
            <w:r w:rsidRPr="00CC4969">
              <w:rPr>
                <w:rFonts w:ascii="Calibri" w:eastAsia="Times New Roman" w:hAnsi="Calibri" w:cs="Calibri"/>
                <w:color w:val="000000"/>
                <w:lang w:bidi="ar-SA"/>
              </w:rPr>
              <w:br/>
              <w:t>from the date of this RFP.</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PSU Client in India: We do not have any active PSU clients in India, but we have participated in transformations with clients having a large no. of employees/</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Corrigendum</w:t>
            </w:r>
          </w:p>
        </w:tc>
      </w:tr>
      <w:tr w:rsidR="00CC4969" w:rsidRPr="00CC4969" w:rsidTr="00CC496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34</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4"/>
                <w:szCs w:val="24"/>
                <w:lang w:bidi="ar-SA"/>
              </w:rPr>
            </w:pPr>
            <w:r w:rsidRPr="00CC4969">
              <w:rPr>
                <w:rFonts w:ascii="Calibri" w:eastAsia="Times New Roman" w:hAnsi="Calibri" w:cs="Calibri"/>
                <w:color w:val="000000"/>
                <w:sz w:val="24"/>
                <w:szCs w:val="24"/>
                <w:lang w:bidi="ar-SA"/>
              </w:rPr>
              <w:t>The consulting team needs experience in HRMS system technology implementation or Overall Program Management</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Please be guided by RFP</w:t>
            </w:r>
          </w:p>
        </w:tc>
      </w:tr>
      <w:tr w:rsidR="00CC4969" w:rsidRPr="00CC4969" w:rsidTr="00CC496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lastRenderedPageBreak/>
              <w:t>35</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4"/>
                <w:szCs w:val="24"/>
                <w:lang w:bidi="ar-SA"/>
              </w:rPr>
            </w:pPr>
            <w:r w:rsidRPr="00CC4969">
              <w:rPr>
                <w:rFonts w:ascii="Calibri" w:eastAsia="Times New Roman" w:hAnsi="Calibri" w:cs="Calibri"/>
                <w:color w:val="000000"/>
                <w:sz w:val="24"/>
                <w:szCs w:val="24"/>
                <w:lang w:bidi="ar-SA"/>
              </w:rPr>
              <w:t>If a bidder participates and loses in the HRMS Consultation bid, can the bidder participate in the HRMS SI bid?</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Yes</w:t>
            </w:r>
          </w:p>
        </w:tc>
      </w:tr>
      <w:tr w:rsidR="00CC4969" w:rsidRPr="00CC4969" w:rsidTr="00CC496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36</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4"/>
                <w:szCs w:val="24"/>
                <w:lang w:bidi="ar-SA"/>
              </w:rPr>
            </w:pPr>
            <w:r w:rsidRPr="00CC4969">
              <w:rPr>
                <w:rFonts w:ascii="Calibri" w:eastAsia="Times New Roman" w:hAnsi="Calibri" w:cs="Calibri"/>
                <w:color w:val="000000"/>
                <w:sz w:val="24"/>
                <w:szCs w:val="24"/>
                <w:lang w:bidi="ar-SA"/>
              </w:rPr>
              <w:t>Can the bidder bring in white-labeled partners and their experience? Will that be accounted in the evaluation scoring?</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Refer RFP on Consortium. As per RFP Consortium bidding is not permitted under this RFP.</w:t>
            </w:r>
          </w:p>
        </w:tc>
      </w:tr>
      <w:tr w:rsidR="00CC4969" w:rsidRPr="00CC4969" w:rsidTr="00CC496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37</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4"/>
                <w:szCs w:val="24"/>
                <w:lang w:bidi="ar-SA"/>
              </w:rPr>
            </w:pPr>
            <w:r w:rsidRPr="00CC4969">
              <w:rPr>
                <w:rFonts w:ascii="Calibri" w:eastAsia="Times New Roman" w:hAnsi="Calibri" w:cs="Calibri"/>
                <w:color w:val="000000"/>
                <w:sz w:val="24"/>
                <w:szCs w:val="24"/>
                <w:lang w:bidi="ar-SA"/>
              </w:rPr>
              <w:t>Will the bidder's international experience be accounted for in the evaluation scoring?</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Please be guided by RFP</w:t>
            </w:r>
          </w:p>
        </w:tc>
      </w:tr>
      <w:tr w:rsidR="00CC4969" w:rsidRPr="00CC4969" w:rsidTr="00CC496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C4969" w:rsidRPr="00CC4969" w:rsidRDefault="00CC4969" w:rsidP="00CC4969">
            <w:pPr>
              <w:widowControl/>
              <w:jc w:val="right"/>
              <w:rPr>
                <w:rFonts w:ascii="Calibri" w:eastAsia="Times New Roman" w:hAnsi="Calibri" w:cs="Calibri"/>
                <w:color w:val="000000"/>
                <w:lang w:bidi="ar-SA"/>
              </w:rPr>
            </w:pPr>
            <w:r w:rsidRPr="00CC4969">
              <w:rPr>
                <w:rFonts w:ascii="Calibri" w:eastAsia="Times New Roman" w:hAnsi="Calibri" w:cs="Calibri"/>
                <w:color w:val="000000"/>
                <w:lang w:bidi="ar-SA"/>
              </w:rPr>
              <w:t>38</w:t>
            </w:r>
          </w:p>
        </w:tc>
        <w:tc>
          <w:tcPr>
            <w:tcW w:w="2205" w:type="dxa"/>
            <w:tcBorders>
              <w:top w:val="nil"/>
              <w:left w:val="nil"/>
              <w:bottom w:val="single" w:sz="4" w:space="0" w:color="auto"/>
              <w:right w:val="single" w:sz="4" w:space="0" w:color="auto"/>
            </w:tcBorders>
            <w:shd w:val="clear" w:color="auto" w:fill="auto"/>
            <w:noWrap/>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40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 </w:t>
            </w:r>
          </w:p>
        </w:tc>
        <w:tc>
          <w:tcPr>
            <w:tcW w:w="531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sz w:val="24"/>
                <w:szCs w:val="24"/>
                <w:lang w:bidi="ar-SA"/>
              </w:rPr>
            </w:pPr>
            <w:r w:rsidRPr="00CC4969">
              <w:rPr>
                <w:rFonts w:ascii="Calibri" w:eastAsia="Times New Roman" w:hAnsi="Calibri" w:cs="Calibri"/>
                <w:color w:val="000000"/>
                <w:sz w:val="24"/>
                <w:szCs w:val="24"/>
                <w:lang w:bidi="ar-SA"/>
              </w:rPr>
              <w:t>if the bidder has rich experience in large Technology projects outside of HR Domain with the Government and Public Sector within India, will there be a  consideration for this bid?</w:t>
            </w:r>
          </w:p>
        </w:tc>
        <w:tc>
          <w:tcPr>
            <w:tcW w:w="1980" w:type="dxa"/>
            <w:tcBorders>
              <w:top w:val="nil"/>
              <w:left w:val="nil"/>
              <w:bottom w:val="single" w:sz="4" w:space="0" w:color="auto"/>
              <w:right w:val="single" w:sz="4" w:space="0" w:color="auto"/>
            </w:tcBorders>
            <w:shd w:val="clear" w:color="auto" w:fill="auto"/>
            <w:vAlign w:val="center"/>
            <w:hideMark/>
          </w:tcPr>
          <w:p w:rsidR="00CC4969" w:rsidRPr="00CC4969" w:rsidRDefault="00CC4969" w:rsidP="00CC4969">
            <w:pPr>
              <w:widowControl/>
              <w:rPr>
                <w:rFonts w:ascii="Calibri" w:eastAsia="Times New Roman" w:hAnsi="Calibri" w:cs="Calibri"/>
                <w:color w:val="000000"/>
                <w:lang w:bidi="ar-SA"/>
              </w:rPr>
            </w:pPr>
            <w:r w:rsidRPr="00CC4969">
              <w:rPr>
                <w:rFonts w:ascii="Calibri" w:eastAsia="Times New Roman" w:hAnsi="Calibri" w:cs="Calibri"/>
                <w:color w:val="000000"/>
                <w:lang w:bidi="ar-SA"/>
              </w:rPr>
              <w:t>Please be guided by RFP</w:t>
            </w:r>
          </w:p>
        </w:tc>
      </w:tr>
    </w:tbl>
    <w:p w:rsidR="00B76BED" w:rsidRDefault="00B76BED">
      <w:pPr>
        <w:pBdr>
          <w:top w:val="nil"/>
          <w:left w:val="nil"/>
          <w:bottom w:val="nil"/>
          <w:right w:val="nil"/>
          <w:between w:val="nil"/>
        </w:pBdr>
        <w:spacing w:before="3"/>
        <w:rPr>
          <w:b/>
          <w:color w:val="000000"/>
          <w:sz w:val="14"/>
          <w:szCs w:val="14"/>
        </w:rPr>
      </w:pPr>
    </w:p>
    <w:p w:rsidR="00B76BED" w:rsidRDefault="00B76BED">
      <w:pPr>
        <w:pBdr>
          <w:top w:val="nil"/>
          <w:left w:val="nil"/>
          <w:bottom w:val="nil"/>
          <w:right w:val="nil"/>
          <w:between w:val="nil"/>
        </w:pBdr>
        <w:spacing w:before="3"/>
        <w:rPr>
          <w:b/>
          <w:color w:val="000000"/>
          <w:sz w:val="14"/>
          <w:szCs w:val="14"/>
        </w:rPr>
      </w:pPr>
    </w:p>
    <w:p w:rsidR="00B76BED" w:rsidRDefault="00B76BED">
      <w:pPr>
        <w:pBdr>
          <w:top w:val="nil"/>
          <w:left w:val="nil"/>
          <w:bottom w:val="nil"/>
          <w:right w:val="nil"/>
          <w:between w:val="nil"/>
        </w:pBdr>
        <w:spacing w:before="3"/>
        <w:rPr>
          <w:b/>
          <w:color w:val="000000"/>
          <w:sz w:val="14"/>
          <w:szCs w:val="14"/>
        </w:rPr>
      </w:pPr>
    </w:p>
    <w:p w:rsidR="00AE0FAB" w:rsidRDefault="00AE0FAB">
      <w:pPr>
        <w:pBdr>
          <w:top w:val="nil"/>
          <w:left w:val="nil"/>
          <w:bottom w:val="nil"/>
          <w:right w:val="nil"/>
          <w:between w:val="nil"/>
        </w:pBdr>
        <w:spacing w:before="3"/>
        <w:rPr>
          <w:b/>
          <w:color w:val="000000"/>
          <w:sz w:val="14"/>
          <w:szCs w:val="14"/>
        </w:rPr>
      </w:pPr>
    </w:p>
    <w:p w:rsidR="00A53AE9" w:rsidRDefault="00A53AE9">
      <w:pPr>
        <w:pBdr>
          <w:top w:val="nil"/>
          <w:left w:val="nil"/>
          <w:bottom w:val="nil"/>
          <w:right w:val="nil"/>
          <w:between w:val="nil"/>
        </w:pBdr>
        <w:rPr>
          <w:b/>
          <w:color w:val="000000"/>
          <w:sz w:val="20"/>
          <w:szCs w:val="20"/>
        </w:rPr>
      </w:pPr>
    </w:p>
    <w:p w:rsidR="00D017AD" w:rsidRDefault="00D017AD" w:rsidP="00701FA3">
      <w:pPr>
        <w:ind w:right="940"/>
        <w:jc w:val="right"/>
        <w:rPr>
          <w:b/>
          <w:color w:val="0000FF"/>
          <w:sz w:val="28"/>
          <w:szCs w:val="28"/>
        </w:rPr>
      </w:pPr>
    </w:p>
    <w:p w:rsidR="00D017AD" w:rsidRDefault="00D017AD" w:rsidP="00701FA3">
      <w:pPr>
        <w:ind w:right="940"/>
        <w:jc w:val="right"/>
        <w:rPr>
          <w:b/>
          <w:color w:val="0000FF"/>
          <w:sz w:val="28"/>
          <w:szCs w:val="28"/>
        </w:rPr>
      </w:pPr>
    </w:p>
    <w:p w:rsidR="0049114D" w:rsidRDefault="0049114D" w:rsidP="00701FA3">
      <w:pPr>
        <w:ind w:right="940"/>
        <w:jc w:val="right"/>
        <w:rPr>
          <w:b/>
          <w:color w:val="0000FF"/>
          <w:sz w:val="28"/>
          <w:szCs w:val="28"/>
        </w:rPr>
      </w:pPr>
      <w:r>
        <w:rPr>
          <w:b/>
          <w:color w:val="0000FF"/>
          <w:sz w:val="28"/>
          <w:szCs w:val="28"/>
        </w:rPr>
        <w:t>(</w:t>
      </w:r>
      <w:r w:rsidR="00E10312">
        <w:rPr>
          <w:b/>
          <w:color w:val="0000FF"/>
          <w:sz w:val="28"/>
          <w:szCs w:val="28"/>
        </w:rPr>
        <w:t>Chief</w:t>
      </w:r>
      <w:r>
        <w:rPr>
          <w:b/>
          <w:color w:val="0000FF"/>
          <w:sz w:val="28"/>
          <w:szCs w:val="28"/>
        </w:rPr>
        <w:t xml:space="preserve">, </w:t>
      </w:r>
      <w:r w:rsidR="00797E0C">
        <w:rPr>
          <w:b/>
          <w:color w:val="0000FF"/>
          <w:sz w:val="28"/>
          <w:szCs w:val="28"/>
        </w:rPr>
        <w:t>Personnel</w:t>
      </w:r>
      <w:r>
        <w:rPr>
          <w:b/>
          <w:color w:val="0000FF"/>
          <w:sz w:val="28"/>
          <w:szCs w:val="28"/>
        </w:rPr>
        <w:t>)</w:t>
      </w:r>
    </w:p>
    <w:p w:rsidR="00701FA3" w:rsidRDefault="00701FA3" w:rsidP="0049114D">
      <w:pPr>
        <w:ind w:right="940"/>
        <w:jc w:val="center"/>
        <w:rPr>
          <w:b/>
          <w:color w:val="000000"/>
          <w:sz w:val="20"/>
          <w:szCs w:val="20"/>
        </w:rPr>
      </w:pPr>
    </w:p>
    <w:p w:rsidR="00701FA3" w:rsidRDefault="00701FA3" w:rsidP="0049114D">
      <w:pPr>
        <w:ind w:right="940"/>
        <w:jc w:val="center"/>
        <w:rPr>
          <w:b/>
          <w:color w:val="000000"/>
          <w:sz w:val="20"/>
          <w:szCs w:val="20"/>
        </w:rPr>
      </w:pPr>
    </w:p>
    <w:p w:rsidR="00A53AE9" w:rsidRDefault="0049114D" w:rsidP="0049114D">
      <w:pPr>
        <w:ind w:right="940"/>
        <w:jc w:val="center"/>
        <w:rPr>
          <w:b/>
          <w:color w:val="000000"/>
        </w:rPr>
      </w:pPr>
      <w:r>
        <w:rPr>
          <w:b/>
          <w:color w:val="000000"/>
          <w:sz w:val="20"/>
          <w:szCs w:val="20"/>
        </w:rPr>
        <w:t>********** End of Document **********</w:t>
      </w:r>
    </w:p>
    <w:sectPr w:rsidR="00A53AE9" w:rsidSect="0049114D">
      <w:type w:val="continuous"/>
      <w:pgSz w:w="16839" w:h="11907" w:orient="landscape"/>
      <w:pgMar w:top="1540" w:right="1179" w:bottom="1000" w:left="720" w:header="720" w:footer="432" w:gutter="0"/>
      <w:cols w:space="720" w:equalWidth="0">
        <w:col w:w="14620" w:space="30"/>
      </w:cols>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3BF" w:rsidRDefault="003443BF">
      <w:r>
        <w:separator/>
      </w:r>
    </w:p>
  </w:endnote>
  <w:endnote w:type="continuationSeparator" w:id="0">
    <w:p w:rsidR="003443BF" w:rsidRDefault="0034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4D" w:rsidRDefault="00451A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10"/>
      <w:docPartObj>
        <w:docPartGallery w:val="Page Numbers (Bottom of Page)"/>
        <w:docPartUnique/>
      </w:docPartObj>
    </w:sdtPr>
    <w:sdtEndPr/>
    <w:sdtContent>
      <w:sdt>
        <w:sdtPr>
          <w:id w:val="161111"/>
          <w:docPartObj>
            <w:docPartGallery w:val="Page Numbers (Top of Page)"/>
            <w:docPartUnique/>
          </w:docPartObj>
        </w:sdtPr>
        <w:sdtEndPr/>
        <w:sdtContent>
          <w:p w:rsidR="00A324D0" w:rsidRDefault="00A324D0" w:rsidP="0049114D">
            <w:pPr>
              <w:pStyle w:val="Footer"/>
              <w:jc w:val="right"/>
            </w:pPr>
            <w:r>
              <w:rPr>
                <w:noProof/>
                <w:lang w:bidi="ar-SA"/>
              </w:rPr>
              <w:drawing>
                <wp:anchor distT="0" distB="0" distL="114300" distR="114300" simplePos="0" relativeHeight="251668480" behindDoc="1" locked="0" layoutInCell="1" allowOverlap="1" wp14:anchorId="00E33060" wp14:editId="26C38BD3">
                  <wp:simplePos x="0" y="0"/>
                  <wp:positionH relativeFrom="column">
                    <wp:posOffset>9525</wp:posOffset>
                  </wp:positionH>
                  <wp:positionV relativeFrom="paragraph">
                    <wp:posOffset>-8890</wp:posOffset>
                  </wp:positionV>
                  <wp:extent cx="8289290" cy="247650"/>
                  <wp:effectExtent l="0" t="0" r="0" b="0"/>
                  <wp:wrapTight wrapText="bothSides">
                    <wp:wrapPolygon edited="0">
                      <wp:start x="0" y="0"/>
                      <wp:lineTo x="0" y="19938"/>
                      <wp:lineTo x="21544" y="19938"/>
                      <wp:lineTo x="21544" y="0"/>
                      <wp:lineTo x="0" y="0"/>
                    </wp:wrapPolygon>
                  </wp:wrapTight>
                  <wp:docPr id="4" name="Picture 1" descr="yellow%20p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20patch"/>
                          <pic:cNvPicPr>
                            <a:picLocks noChangeAspect="1" noChangeArrowheads="1"/>
                          </pic:cNvPicPr>
                        </pic:nvPicPr>
                        <pic:blipFill>
                          <a:blip r:embed="rId1"/>
                          <a:srcRect/>
                          <a:stretch>
                            <a:fillRect/>
                          </a:stretch>
                        </pic:blipFill>
                        <pic:spPr bwMode="auto">
                          <a:xfrm>
                            <a:off x="0" y="0"/>
                            <a:ext cx="8289290" cy="247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31826">
              <w:rPr>
                <w:rFonts w:asciiTheme="majorHAnsi" w:hAnsiTheme="majorHAnsi"/>
              </w:rPr>
              <w:t xml:space="preserve">Page </w:t>
            </w:r>
            <w:r w:rsidRPr="00331826">
              <w:rPr>
                <w:rFonts w:asciiTheme="majorHAnsi" w:hAnsiTheme="majorHAnsi"/>
                <w:b/>
                <w:bCs/>
                <w:sz w:val="24"/>
                <w:szCs w:val="24"/>
              </w:rPr>
              <w:fldChar w:fldCharType="begin"/>
            </w:r>
            <w:r w:rsidRPr="00331826">
              <w:rPr>
                <w:rFonts w:asciiTheme="majorHAnsi" w:hAnsiTheme="majorHAnsi"/>
                <w:b/>
                <w:bCs/>
              </w:rPr>
              <w:instrText xml:space="preserve"> PAGE </w:instrText>
            </w:r>
            <w:r w:rsidRPr="00331826">
              <w:rPr>
                <w:rFonts w:asciiTheme="majorHAnsi" w:hAnsiTheme="majorHAnsi"/>
                <w:b/>
                <w:bCs/>
                <w:sz w:val="24"/>
                <w:szCs w:val="24"/>
              </w:rPr>
              <w:fldChar w:fldCharType="separate"/>
            </w:r>
            <w:r w:rsidR="00CB609C">
              <w:rPr>
                <w:rFonts w:asciiTheme="majorHAnsi" w:hAnsiTheme="majorHAnsi"/>
                <w:b/>
                <w:bCs/>
                <w:noProof/>
              </w:rPr>
              <w:t>1</w:t>
            </w:r>
            <w:r w:rsidRPr="00331826">
              <w:rPr>
                <w:rFonts w:asciiTheme="majorHAnsi" w:hAnsiTheme="majorHAnsi"/>
                <w:b/>
                <w:bCs/>
                <w:sz w:val="24"/>
                <w:szCs w:val="24"/>
              </w:rPr>
              <w:fldChar w:fldCharType="end"/>
            </w:r>
            <w:r w:rsidRPr="00331826">
              <w:rPr>
                <w:rFonts w:asciiTheme="majorHAnsi" w:hAnsiTheme="majorHAnsi"/>
              </w:rPr>
              <w:t xml:space="preserve"> of </w:t>
            </w:r>
            <w:r w:rsidRPr="00331826">
              <w:rPr>
                <w:rFonts w:asciiTheme="majorHAnsi" w:hAnsiTheme="majorHAnsi"/>
                <w:b/>
                <w:bCs/>
                <w:sz w:val="24"/>
                <w:szCs w:val="24"/>
              </w:rPr>
              <w:fldChar w:fldCharType="begin"/>
            </w:r>
            <w:r w:rsidRPr="00331826">
              <w:rPr>
                <w:rFonts w:asciiTheme="majorHAnsi" w:hAnsiTheme="majorHAnsi"/>
                <w:b/>
                <w:bCs/>
              </w:rPr>
              <w:instrText xml:space="preserve"> NUMPAGES  </w:instrText>
            </w:r>
            <w:r w:rsidRPr="00331826">
              <w:rPr>
                <w:rFonts w:asciiTheme="majorHAnsi" w:hAnsiTheme="majorHAnsi"/>
                <w:b/>
                <w:bCs/>
                <w:sz w:val="24"/>
                <w:szCs w:val="24"/>
              </w:rPr>
              <w:fldChar w:fldCharType="separate"/>
            </w:r>
            <w:r w:rsidR="00CB609C">
              <w:rPr>
                <w:rFonts w:asciiTheme="majorHAnsi" w:hAnsiTheme="majorHAnsi"/>
                <w:b/>
                <w:bCs/>
                <w:noProof/>
              </w:rPr>
              <w:t>9</w:t>
            </w:r>
            <w:r w:rsidRPr="00331826">
              <w:rPr>
                <w:rFonts w:asciiTheme="majorHAnsi" w:hAnsiTheme="majorHAnsi"/>
                <w:b/>
                <w:bCs/>
                <w:sz w:val="24"/>
                <w:szCs w:val="24"/>
              </w:rPr>
              <w:fldChar w:fldCharType="end"/>
            </w:r>
          </w:p>
        </w:sdtContent>
      </w:sdt>
    </w:sdtContent>
  </w:sdt>
  <w:p w:rsidR="00A324D0" w:rsidRPr="005860F7" w:rsidRDefault="000C52E4" w:rsidP="0049114D">
    <w:pPr>
      <w:jc w:val="both"/>
      <w:rPr>
        <w:rFonts w:asciiTheme="majorHAnsi" w:hAnsiTheme="majorHAnsi"/>
        <w:b/>
        <w:sz w:val="18"/>
      </w:rPr>
    </w:pPr>
    <w:r>
      <w:rPr>
        <w:rFonts w:asciiTheme="majorHAnsi" w:hAnsiTheme="majorHAnsi"/>
        <w:b/>
        <w:sz w:val="18"/>
      </w:rPr>
      <w:t>Personnel Department</w:t>
    </w:r>
    <w:r w:rsidR="00A324D0" w:rsidRPr="00613F21">
      <w:rPr>
        <w:rFonts w:asciiTheme="majorHAnsi" w:hAnsiTheme="majorHAnsi"/>
        <w:b/>
        <w:sz w:val="18"/>
      </w:rPr>
      <w:t xml:space="preserve"> – Central Office, ‘Yogakshema’, Jeevan Bima Marg, P. B. No. 19953, Mumbai - 400021</w:t>
    </w:r>
  </w:p>
  <w:p w:rsidR="00A324D0" w:rsidRDefault="00A324D0">
    <w:pPr>
      <w:pBdr>
        <w:top w:val="nil"/>
        <w:left w:val="nil"/>
        <w:bottom w:val="nil"/>
        <w:right w:val="nil"/>
        <w:between w:val="nil"/>
      </w:pBdr>
      <w:spacing w:line="14" w:lineRule="auto"/>
      <w:rPr>
        <w:color w:val="000000"/>
        <w:sz w:val="20"/>
        <w:szCs w:val="20"/>
      </w:rPr>
    </w:pPr>
    <w:r>
      <w:rPr>
        <w:noProof/>
        <w:lang w:bidi="ar-SA"/>
      </w:rPr>
      <mc:AlternateContent>
        <mc:Choice Requires="wps">
          <w:drawing>
            <wp:anchor distT="0" distB="0" distL="0" distR="0" simplePos="0" relativeHeight="251662336" behindDoc="1" locked="0" layoutInCell="1" hidden="0" allowOverlap="1" wp14:anchorId="36D7D2EE" wp14:editId="10C3B910">
              <wp:simplePos x="0" y="0"/>
              <wp:positionH relativeFrom="column">
                <wp:posOffset>8178800</wp:posOffset>
              </wp:positionH>
              <wp:positionV relativeFrom="paragraph">
                <wp:posOffset>7124700</wp:posOffset>
              </wp:positionV>
              <wp:extent cx="862965" cy="198755"/>
              <wp:effectExtent l="0" t="0" r="0" b="0"/>
              <wp:wrapNone/>
              <wp:docPr id="10" name="Rectangle 10"/>
              <wp:cNvGraphicFramePr/>
              <a:graphic xmlns:a="http://schemas.openxmlformats.org/drawingml/2006/main">
                <a:graphicData uri="http://schemas.microsoft.com/office/word/2010/wordprocessingShape">
                  <wps:wsp>
                    <wps:cNvSpPr/>
                    <wps:spPr>
                      <a:xfrm>
                        <a:off x="4919280" y="3685385"/>
                        <a:ext cx="853440" cy="189230"/>
                      </a:xfrm>
                      <a:prstGeom prst="rect">
                        <a:avLst/>
                      </a:prstGeom>
                      <a:noFill/>
                      <a:ln>
                        <a:noFill/>
                      </a:ln>
                    </wps:spPr>
                    <wps:txbx>
                      <w:txbxContent>
                        <w:p w:rsidR="00A324D0" w:rsidRDefault="00A324D0">
                          <w:pPr>
                            <w:spacing w:before="20"/>
                            <w:ind w:left="20" w:firstLine="20"/>
                            <w:textDirection w:val="btLr"/>
                          </w:pPr>
                          <w:r>
                            <w:rPr>
                              <w:color w:val="000000"/>
                            </w:rPr>
                            <w:t xml:space="preserve">Page </w:t>
                          </w:r>
                          <w:r>
                            <w:rPr>
                              <w:b/>
                              <w:color w:val="000000"/>
                            </w:rPr>
                            <w:t xml:space="preserve"> PAGE 2 </w:t>
                          </w:r>
                          <w:r>
                            <w:rPr>
                              <w:color w:val="000000"/>
                            </w:rPr>
                            <w:t xml:space="preserve">of </w:t>
                          </w:r>
                          <w:r>
                            <w:rPr>
                              <w:b/>
                              <w:color w:val="000000"/>
                            </w:rPr>
                            <w:t xml:space="preserve"> NUMPAGES 48</w:t>
                          </w:r>
                        </w:p>
                      </w:txbxContent>
                    </wps:txbx>
                    <wps:bodyPr spcFirstLastPara="1" wrap="square" lIns="0" tIns="0" rIns="0" bIns="0" anchor="t" anchorCtr="0">
                      <a:noAutofit/>
                    </wps:bodyPr>
                  </wps:wsp>
                </a:graphicData>
              </a:graphic>
            </wp:anchor>
          </w:drawing>
        </mc:Choice>
        <mc:Fallback>
          <w:pict>
            <v:rect id="Rectangle 10" o:spid="_x0000_s1026" style="position:absolute;margin-left:644pt;margin-top:561pt;width:67.95pt;height:15.6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" filled="f" stroked="f">
              <v:textbox inset="0,0,0,0">
                <w:txbxContent>
                  <w:p w:rsidR="00A324D0" w:rsidRDefault="00A324D0">
                    <w:pPr>
                      <w:spacing w:before="20"/>
                      <w:ind w:left="20" w:firstLine="20"/>
                      <w:textDirection w:val="btLr"/>
                    </w:pPr>
                    <w:r>
                      <w:rPr>
                        <w:color w:val="000000"/>
                      </w:rPr>
                      <w:t xml:space="preserve">Page </w:t>
                    </w:r>
                    <w:r>
                      <w:rPr>
                        <w:b/>
                        <w:color w:val="000000"/>
                      </w:rPr>
                      <w:t xml:space="preserve"> PAGE 2 </w:t>
                    </w:r>
                    <w:r>
                      <w:rPr>
                        <w:color w:val="000000"/>
                      </w:rPr>
                      <w:t xml:space="preserve">of </w:t>
                    </w:r>
                    <w:r>
                      <w:rPr>
                        <w:b/>
                        <w:color w:val="000000"/>
                      </w:rPr>
                      <w:t xml:space="preserve"> NUMPAGES 48</w:t>
                    </w:r>
                  </w:p>
                </w:txbxContent>
              </v:textbox>
            </v:rect>
          </w:pict>
        </mc:Fallback>
      </mc:AlternateContent>
    </w:r>
    <w:r>
      <w:rPr>
        <w:noProof/>
        <w:lang w:bidi="ar-SA"/>
      </w:rPr>
      <mc:AlternateContent>
        <mc:Choice Requires="wps">
          <w:drawing>
            <wp:anchor distT="0" distB="0" distL="0" distR="0" simplePos="0" relativeHeight="251663360" behindDoc="1" locked="0" layoutInCell="1" hidden="0" allowOverlap="1" wp14:anchorId="3F9F4645" wp14:editId="5C57AC64">
              <wp:simplePos x="0" y="0"/>
              <wp:positionH relativeFrom="column">
                <wp:posOffset>-177799</wp:posOffset>
              </wp:positionH>
              <wp:positionV relativeFrom="paragraph">
                <wp:posOffset>7289800</wp:posOffset>
              </wp:positionV>
              <wp:extent cx="6563360" cy="184150"/>
              <wp:effectExtent l="0" t="0" r="0" b="0"/>
              <wp:wrapNone/>
              <wp:docPr id="11" name="Rectangle 11"/>
              <wp:cNvGraphicFramePr/>
              <a:graphic xmlns:a="http://schemas.openxmlformats.org/drawingml/2006/main">
                <a:graphicData uri="http://schemas.microsoft.com/office/word/2010/wordprocessingShape">
                  <wps:wsp>
                    <wps:cNvSpPr/>
                    <wps:spPr>
                      <a:xfrm>
                        <a:off x="2069083" y="3692688"/>
                        <a:ext cx="6553835" cy="174625"/>
                      </a:xfrm>
                      <a:prstGeom prst="rect">
                        <a:avLst/>
                      </a:prstGeom>
                      <a:noFill/>
                      <a:ln>
                        <a:noFill/>
                      </a:ln>
                    </wps:spPr>
                    <wps:txbx>
                      <w:txbxContent>
                        <w:p w:rsidR="00A324D0" w:rsidRDefault="00A324D0">
                          <w:pPr>
                            <w:spacing w:before="20"/>
                            <w:ind w:left="20" w:firstLine="20"/>
                            <w:textDirection w:val="btLr"/>
                          </w:pPr>
                          <w:r>
                            <w:rPr>
                              <w:b/>
                              <w:color w:val="000000"/>
                              <w:sz w:val="20"/>
                            </w:rPr>
                            <w:t>Information Technology/SD – Central Office, ‘Yogakshema’, Jeevan Bima Marg, P. B. No. 19953, Mumbai - 400021</w:t>
                          </w:r>
                        </w:p>
                      </w:txbxContent>
                    </wps:txbx>
                    <wps:bodyPr spcFirstLastPara="1" wrap="square" lIns="0" tIns="0" rIns="0" bIns="0" anchor="t" anchorCtr="0">
                      <a:noAutofit/>
                    </wps:bodyPr>
                  </wps:wsp>
                </a:graphicData>
              </a:graphic>
            </wp:anchor>
          </w:drawing>
        </mc:Choice>
        <mc:Fallback>
          <w:pict>
            <v:rect id="Rectangle 11" o:spid="_x0000_s1027" style="position:absolute;margin-left:-14pt;margin-top:574pt;width:516.8pt;height:14.5pt;z-index:-2516531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" filled="f" stroked="f">
              <v:textbox inset="0,0,0,0">
                <w:txbxContent>
                  <w:p w:rsidR="00A324D0" w:rsidRDefault="00A324D0">
                    <w:pPr>
                      <w:spacing w:before="20"/>
                      <w:ind w:left="20" w:firstLine="20"/>
                      <w:textDirection w:val="btLr"/>
                    </w:pPr>
                    <w:r>
                      <w:rPr>
                        <w:b/>
                        <w:color w:val="000000"/>
                        <w:sz w:val="20"/>
                      </w:rPr>
                      <w:t>Information Technology/SD – Central Office, ‘Yogakshema’, Jeevan Bima Marg, P. B. No. 19953, Mumbai - 400021</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4D" w:rsidRDefault="00451A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3BF" w:rsidRDefault="003443BF">
      <w:r>
        <w:separator/>
      </w:r>
    </w:p>
  </w:footnote>
  <w:footnote w:type="continuationSeparator" w:id="0">
    <w:p w:rsidR="003443BF" w:rsidRDefault="00344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4D" w:rsidRDefault="00451A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4D0" w:rsidRDefault="00A324D0" w:rsidP="00D403C1">
    <w:pPr>
      <w:spacing w:before="20"/>
      <w:ind w:right="24"/>
      <w:jc w:val="right"/>
      <w:textDirection w:val="btLr"/>
      <w:rPr>
        <w:b/>
        <w:color w:val="000000"/>
        <w:sz w:val="24"/>
      </w:rPr>
    </w:pPr>
    <w:r>
      <w:rPr>
        <w:noProof/>
        <w:color w:val="000000"/>
        <w:sz w:val="24"/>
        <w:szCs w:val="24"/>
        <w:lang w:bidi="ar-SA"/>
      </w:rPr>
      <w:drawing>
        <wp:anchor distT="0" distB="0" distL="0" distR="0" simplePos="0" relativeHeight="251665408" behindDoc="1" locked="0" layoutInCell="1" hidden="0" allowOverlap="1" wp14:anchorId="73FDC500" wp14:editId="697B7C4C">
          <wp:simplePos x="0" y="0"/>
          <wp:positionH relativeFrom="page">
            <wp:posOffset>666750</wp:posOffset>
          </wp:positionH>
          <wp:positionV relativeFrom="page">
            <wp:posOffset>299085</wp:posOffset>
          </wp:positionV>
          <wp:extent cx="1371600" cy="676275"/>
          <wp:effectExtent l="0" t="0" r="0" b="9525"/>
          <wp:wrapNone/>
          <wp:docPr id="14" name="image1.jpg" descr="LIC BILINGUAL LOGO"/>
          <wp:cNvGraphicFramePr/>
          <a:graphic xmlns:a="http://schemas.openxmlformats.org/drawingml/2006/main">
            <a:graphicData uri="http://schemas.openxmlformats.org/drawingml/2006/picture">
              <pic:pic xmlns:pic="http://schemas.openxmlformats.org/drawingml/2006/picture">
                <pic:nvPicPr>
                  <pic:cNvPr id="0" name="image1.jpg" descr="LIC BILINGUAL LOGO"/>
                  <pic:cNvPicPr preferRelativeResize="0"/>
                </pic:nvPicPr>
                <pic:blipFill>
                  <a:blip r:embed="rId1"/>
                  <a:srcRect/>
                  <a:stretch>
                    <a:fillRect/>
                  </a:stretch>
                </pic:blipFill>
                <pic:spPr>
                  <a:xfrm>
                    <a:off x="0" y="0"/>
                    <a:ext cx="1371600" cy="676275"/>
                  </a:xfrm>
                  <a:prstGeom prst="rect">
                    <a:avLst/>
                  </a:prstGeom>
                  <a:ln/>
                </pic:spPr>
              </pic:pic>
            </a:graphicData>
          </a:graphic>
        </wp:anchor>
      </w:drawing>
    </w:r>
    <w:r>
      <w:rPr>
        <w:b/>
        <w:color w:val="000000"/>
        <w:sz w:val="28"/>
      </w:rPr>
      <w:t>MINUTES OF PRE-BID MEETING</w:t>
    </w:r>
  </w:p>
  <w:p w:rsidR="00A324D0" w:rsidRDefault="00A324D0" w:rsidP="0049114D">
    <w:pPr>
      <w:spacing w:before="50"/>
      <w:ind w:right="20"/>
      <w:jc w:val="right"/>
      <w:textDirection w:val="btLr"/>
      <w:rPr>
        <w:b/>
        <w:color w:val="000000"/>
        <w:sz w:val="24"/>
      </w:rPr>
    </w:pPr>
    <w:r w:rsidRPr="00D403C1">
      <w:rPr>
        <w:b/>
        <w:color w:val="000000"/>
        <w:sz w:val="24"/>
      </w:rPr>
      <w:t xml:space="preserve">Ref: LIC/CO/Personnel/HRMS Consultancy/RFP-2022 </w:t>
    </w:r>
  </w:p>
  <w:p w:rsidR="00A324D0" w:rsidRPr="00AC0F9A" w:rsidRDefault="00A324D0" w:rsidP="00D403C1">
    <w:pPr>
      <w:tabs>
        <w:tab w:val="center" w:pos="7799"/>
        <w:tab w:val="right" w:pos="14850"/>
      </w:tabs>
      <w:spacing w:after="240"/>
      <w:ind w:right="20"/>
      <w:textDirection w:val="btLr"/>
      <w:rPr>
        <w:b/>
        <w:color w:val="000000"/>
        <w:sz w:val="24"/>
      </w:rPr>
    </w:pPr>
    <w:r>
      <w:rPr>
        <w:noProof/>
        <w:color w:val="000000"/>
        <w:sz w:val="24"/>
        <w:szCs w:val="24"/>
        <w:lang w:bidi="ar-SA"/>
      </w:rPr>
      <mc:AlternateContent>
        <mc:Choice Requires="wps">
          <w:drawing>
            <wp:anchor distT="0" distB="0" distL="114300" distR="114300" simplePos="0" relativeHeight="251666432" behindDoc="0" locked="0" layoutInCell="1" allowOverlap="1" wp14:anchorId="415C4DA5" wp14:editId="0D1B8B36">
              <wp:simplePos x="0" y="0"/>
              <wp:positionH relativeFrom="column">
                <wp:posOffset>209550</wp:posOffset>
              </wp:positionH>
              <wp:positionV relativeFrom="paragraph">
                <wp:posOffset>215900</wp:posOffset>
              </wp:positionV>
              <wp:extent cx="92487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924877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7pt" to="744.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" strokecolor="#4579b8 [3044]" strokeweight="2.25pt"/>
          </w:pict>
        </mc:Fallback>
      </mc:AlternateContent>
    </w:r>
    <w:r>
      <w:rPr>
        <w:b/>
        <w:color w:val="000000"/>
        <w:sz w:val="24"/>
      </w:rPr>
      <w:tab/>
    </w:r>
    <w:r>
      <w:rPr>
        <w:b/>
        <w:color w:val="000000"/>
        <w:sz w:val="24"/>
      </w:rPr>
      <w:tab/>
      <w:t xml:space="preserve">DATE: </w:t>
    </w:r>
    <w:r w:rsidR="00451A4D">
      <w:rPr>
        <w:b/>
        <w:color w:val="000000"/>
        <w:sz w:val="24"/>
      </w:rPr>
      <w:t>19</w:t>
    </w:r>
    <w:r>
      <w:rPr>
        <w:b/>
        <w:color w:val="000000"/>
        <w:sz w:val="24"/>
      </w:rPr>
      <w:t>.1</w:t>
    </w:r>
    <w:r w:rsidR="00451A4D">
      <w:rPr>
        <w:b/>
        <w:color w:val="000000"/>
        <w:sz w:val="24"/>
      </w:rPr>
      <w:t>0</w:t>
    </w:r>
    <w:r>
      <w:rPr>
        <w:b/>
        <w:color w:val="000000"/>
        <w:sz w:val="24"/>
      </w:rPr>
      <w:t>.2022</w:t>
    </w:r>
  </w:p>
  <w:p w:rsidR="00A324D0" w:rsidRDefault="00A324D0">
    <w:pPr>
      <w:pBdr>
        <w:top w:val="nil"/>
        <w:left w:val="nil"/>
        <w:bottom w:val="nil"/>
        <w:right w:val="nil"/>
        <w:between w:val="nil"/>
      </w:pBdr>
      <w:spacing w:line="14" w:lineRule="auto"/>
      <w:rPr>
        <w:color w:val="000000"/>
        <w:sz w:val="20"/>
        <w:szCs w:val="20"/>
      </w:rPr>
    </w:pPr>
    <w:r>
      <w:rPr>
        <w:noProof/>
        <w:color w:val="000000"/>
        <w:sz w:val="24"/>
        <w:szCs w:val="24"/>
        <w:lang w:bidi="ar-SA"/>
      </w:rPr>
      <mc:AlternateContent>
        <mc:Choice Requires="wps">
          <w:drawing>
            <wp:anchor distT="0" distB="0" distL="0" distR="0" simplePos="0" relativeHeight="251659264" behindDoc="1" locked="0" layoutInCell="1" hidden="0" allowOverlap="1" wp14:anchorId="4148A740" wp14:editId="1B450B3C">
              <wp:simplePos x="0" y="0"/>
              <wp:positionH relativeFrom="page">
                <wp:posOffset>362585</wp:posOffset>
              </wp:positionH>
              <wp:positionV relativeFrom="page">
                <wp:posOffset>969645</wp:posOffset>
              </wp:positionV>
              <wp:extent cx="0" cy="19050"/>
              <wp:effectExtent l="0" t="0" r="0" b="0"/>
              <wp:wrapNone/>
              <wp:docPr id="8" name="Straight Arrow Connector 8"/>
              <wp:cNvGraphicFramePr/>
              <a:graphic xmlns:a="http://schemas.openxmlformats.org/drawingml/2006/main">
                <a:graphicData uri="http://schemas.microsoft.com/office/word/2010/wordprocessingShape">
                  <wps:wsp>
                    <wps:cNvCnPr/>
                    <wps:spPr>
                      <a:xfrm>
                        <a:off x="736218" y="3780000"/>
                        <a:ext cx="9219565" cy="0"/>
                      </a:xfrm>
                      <a:prstGeom prst="straightConnector1">
                        <a:avLst/>
                      </a:prstGeom>
                      <a:noFill/>
                      <a:ln w="19050" cap="flat" cmpd="sng">
                        <a:solidFill>
                          <a:srgbClr val="497DBA"/>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362585</wp:posOffset>
              </wp:positionH>
              <wp:positionV relativeFrom="page">
                <wp:posOffset>969645</wp:posOffset>
              </wp:positionV>
              <wp:extent cx="0" cy="19050"/>
              <wp:effectExtent b="0" l="0" r="0" t="0"/>
              <wp:wrapNone/>
              <wp:docPr id="8"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0" cy="19050"/>
                      </a:xfrm>
                      <a:prstGeom prst="rect"/>
                      <a:ln/>
                    </pic:spPr>
                  </pic:pic>
                </a:graphicData>
              </a:graphic>
            </wp:anchor>
          </w:drawing>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4D" w:rsidRDefault="00451A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D1853"/>
    <w:multiLevelType w:val="multilevel"/>
    <w:tmpl w:val="D92C17F0"/>
    <w:lvl w:ilvl="0">
      <w:start w:val="1"/>
      <w:numFmt w:val="decimal"/>
      <w:lvlText w:val="%1."/>
      <w:lvlJc w:val="left"/>
      <w:pPr>
        <w:ind w:left="788" w:hanging="233"/>
      </w:pPr>
      <w:rPr>
        <w:rFonts w:ascii="Cambria" w:eastAsia="Cambria" w:hAnsi="Cambria" w:cs="Cambria"/>
        <w:b w:val="0"/>
        <w:i w:val="0"/>
        <w:sz w:val="24"/>
        <w:szCs w:val="24"/>
      </w:rPr>
    </w:lvl>
    <w:lvl w:ilvl="1">
      <w:start w:val="1"/>
      <w:numFmt w:val="decimal"/>
      <w:lvlText w:val="%2."/>
      <w:lvlJc w:val="left"/>
      <w:pPr>
        <w:ind w:left="1276" w:hanging="360"/>
      </w:pPr>
      <w:rPr>
        <w:rFonts w:ascii="Cambria" w:eastAsia="Cambria" w:hAnsi="Cambria" w:cs="Cambria"/>
        <w:b w:val="0"/>
        <w:i w:val="0"/>
        <w:sz w:val="24"/>
        <w:szCs w:val="24"/>
      </w:rPr>
    </w:lvl>
    <w:lvl w:ilvl="2">
      <w:numFmt w:val="bullet"/>
      <w:lvlText w:val="•"/>
      <w:lvlJc w:val="left"/>
      <w:pPr>
        <w:ind w:left="2762" w:hanging="360"/>
      </w:pPr>
    </w:lvl>
    <w:lvl w:ilvl="3">
      <w:numFmt w:val="bullet"/>
      <w:lvlText w:val="•"/>
      <w:lvlJc w:val="left"/>
      <w:pPr>
        <w:ind w:left="4244" w:hanging="360"/>
      </w:pPr>
    </w:lvl>
    <w:lvl w:ilvl="4">
      <w:numFmt w:val="bullet"/>
      <w:lvlText w:val="•"/>
      <w:lvlJc w:val="left"/>
      <w:pPr>
        <w:ind w:left="5726" w:hanging="360"/>
      </w:pPr>
    </w:lvl>
    <w:lvl w:ilvl="5">
      <w:numFmt w:val="bullet"/>
      <w:lvlText w:val="•"/>
      <w:lvlJc w:val="left"/>
      <w:pPr>
        <w:ind w:left="7208" w:hanging="360"/>
      </w:pPr>
    </w:lvl>
    <w:lvl w:ilvl="6">
      <w:numFmt w:val="bullet"/>
      <w:lvlText w:val="•"/>
      <w:lvlJc w:val="left"/>
      <w:pPr>
        <w:ind w:left="8691" w:hanging="360"/>
      </w:pPr>
    </w:lvl>
    <w:lvl w:ilvl="7">
      <w:numFmt w:val="bullet"/>
      <w:lvlText w:val="•"/>
      <w:lvlJc w:val="left"/>
      <w:pPr>
        <w:ind w:left="10173" w:hanging="360"/>
      </w:pPr>
    </w:lvl>
    <w:lvl w:ilvl="8">
      <w:numFmt w:val="bullet"/>
      <w:lvlText w:val="•"/>
      <w:lvlJc w:val="left"/>
      <w:pPr>
        <w:ind w:left="11655" w:hanging="360"/>
      </w:pPr>
    </w:lvl>
  </w:abstractNum>
  <w:abstractNum w:abstractNumId="1">
    <w:nsid w:val="4F3C7A0F"/>
    <w:multiLevelType w:val="multilevel"/>
    <w:tmpl w:val="C94AA3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53AE9"/>
    <w:rsid w:val="000C52E4"/>
    <w:rsid w:val="001439F2"/>
    <w:rsid w:val="0014560D"/>
    <w:rsid w:val="002011A8"/>
    <w:rsid w:val="00285941"/>
    <w:rsid w:val="00297700"/>
    <w:rsid w:val="002D07D7"/>
    <w:rsid w:val="0034219E"/>
    <w:rsid w:val="003443BF"/>
    <w:rsid w:val="00451A4D"/>
    <w:rsid w:val="00454AE6"/>
    <w:rsid w:val="00475E3B"/>
    <w:rsid w:val="0049114D"/>
    <w:rsid w:val="005026E8"/>
    <w:rsid w:val="00547225"/>
    <w:rsid w:val="00572E0C"/>
    <w:rsid w:val="00585685"/>
    <w:rsid w:val="005B3698"/>
    <w:rsid w:val="00603842"/>
    <w:rsid w:val="00641F5D"/>
    <w:rsid w:val="00701FA3"/>
    <w:rsid w:val="0072258A"/>
    <w:rsid w:val="0076302B"/>
    <w:rsid w:val="00797E0C"/>
    <w:rsid w:val="008746D8"/>
    <w:rsid w:val="009404CD"/>
    <w:rsid w:val="009432C6"/>
    <w:rsid w:val="009566CA"/>
    <w:rsid w:val="00A0402F"/>
    <w:rsid w:val="00A16BCB"/>
    <w:rsid w:val="00A23865"/>
    <w:rsid w:val="00A324D0"/>
    <w:rsid w:val="00A426BC"/>
    <w:rsid w:val="00A53AE9"/>
    <w:rsid w:val="00AC0F9A"/>
    <w:rsid w:val="00AE0FAB"/>
    <w:rsid w:val="00B524EF"/>
    <w:rsid w:val="00B76BED"/>
    <w:rsid w:val="00C31BF6"/>
    <w:rsid w:val="00CB609C"/>
    <w:rsid w:val="00CC411A"/>
    <w:rsid w:val="00CC4969"/>
    <w:rsid w:val="00CD790A"/>
    <w:rsid w:val="00CF62AB"/>
    <w:rsid w:val="00D017AD"/>
    <w:rsid w:val="00D11F88"/>
    <w:rsid w:val="00D403C1"/>
    <w:rsid w:val="00DA2E7A"/>
    <w:rsid w:val="00DD74BE"/>
    <w:rsid w:val="00E10312"/>
    <w:rsid w:val="00E2620D"/>
    <w:rsid w:val="00E303B7"/>
    <w:rsid w:val="00F90727"/>
    <w:rsid w:val="00FC56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sz w:val="22"/>
        <w:szCs w:val="22"/>
        <w:lang w:val="en-U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20"/>
      <w:ind w:right="24"/>
      <w:jc w:val="center"/>
      <w:outlineLvl w:val="0"/>
    </w:pPr>
    <w:rPr>
      <w:b/>
      <w:bCs/>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pPr>
      <w:spacing w:before="3"/>
    </w:pPr>
    <w:rPr>
      <w:sz w:val="24"/>
      <w:szCs w:val="24"/>
    </w:rPr>
  </w:style>
  <w:style w:type="paragraph" w:styleId="ListParagraph">
    <w:name w:val="List Paragraph"/>
    <w:basedOn w:val="Normal"/>
    <w:uiPriority w:val="1"/>
    <w:qFormat/>
    <w:pPr>
      <w:ind w:left="788" w:hanging="2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B4546"/>
    <w:pPr>
      <w:tabs>
        <w:tab w:val="center" w:pos="4680"/>
        <w:tab w:val="right" w:pos="9360"/>
      </w:tabs>
    </w:pPr>
  </w:style>
  <w:style w:type="character" w:customStyle="1" w:styleId="HeaderChar">
    <w:name w:val="Header Char"/>
    <w:basedOn w:val="DefaultParagraphFont"/>
    <w:link w:val="Header"/>
    <w:uiPriority w:val="99"/>
    <w:rsid w:val="009B4546"/>
    <w:rPr>
      <w:rFonts w:ascii="Cambria" w:eastAsia="Cambria" w:hAnsi="Cambria" w:cs="Cambria"/>
    </w:rPr>
  </w:style>
  <w:style w:type="paragraph" w:styleId="Footer">
    <w:name w:val="footer"/>
    <w:basedOn w:val="Normal"/>
    <w:link w:val="FooterChar"/>
    <w:uiPriority w:val="99"/>
    <w:unhideWhenUsed/>
    <w:rsid w:val="009B4546"/>
    <w:pPr>
      <w:tabs>
        <w:tab w:val="center" w:pos="4680"/>
        <w:tab w:val="right" w:pos="9360"/>
      </w:tabs>
    </w:pPr>
  </w:style>
  <w:style w:type="character" w:customStyle="1" w:styleId="FooterChar">
    <w:name w:val="Footer Char"/>
    <w:basedOn w:val="DefaultParagraphFont"/>
    <w:link w:val="Footer"/>
    <w:uiPriority w:val="99"/>
    <w:rsid w:val="009B4546"/>
    <w:rPr>
      <w:rFonts w:ascii="Cambria" w:eastAsia="Cambria" w:hAnsi="Cambria" w:cs="Cambria"/>
    </w:rPr>
  </w:style>
  <w:style w:type="character" w:styleId="Hyperlink">
    <w:name w:val="Hyperlink"/>
    <w:basedOn w:val="DefaultParagraphFont"/>
    <w:uiPriority w:val="99"/>
    <w:unhideWhenUsed/>
    <w:rsid w:val="00631C0A"/>
    <w:rPr>
      <w:color w:val="0000FF" w:themeColor="hyperlink"/>
      <w:u w:val="single"/>
    </w:rPr>
  </w:style>
  <w:style w:type="paragraph" w:styleId="BalloonText">
    <w:name w:val="Balloon Text"/>
    <w:basedOn w:val="Normal"/>
    <w:link w:val="BalloonTextChar"/>
    <w:uiPriority w:val="99"/>
    <w:semiHidden/>
    <w:unhideWhenUsed/>
    <w:rsid w:val="00C15E21"/>
    <w:rPr>
      <w:rFonts w:ascii="Tahoma" w:hAnsi="Tahoma" w:cs="Tahoma"/>
      <w:sz w:val="16"/>
      <w:szCs w:val="16"/>
    </w:rPr>
  </w:style>
  <w:style w:type="character" w:customStyle="1" w:styleId="BalloonTextChar">
    <w:name w:val="Balloon Text Char"/>
    <w:basedOn w:val="DefaultParagraphFont"/>
    <w:link w:val="BalloonText"/>
    <w:uiPriority w:val="99"/>
    <w:semiHidden/>
    <w:rsid w:val="00C15E21"/>
    <w:rPr>
      <w:rFonts w:ascii="Tahoma" w:eastAsia="Cambri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sz w:val="22"/>
        <w:szCs w:val="22"/>
        <w:lang w:val="en-U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20"/>
      <w:ind w:right="24"/>
      <w:jc w:val="center"/>
      <w:outlineLvl w:val="0"/>
    </w:pPr>
    <w:rPr>
      <w:b/>
      <w:bCs/>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pPr>
      <w:spacing w:before="3"/>
    </w:pPr>
    <w:rPr>
      <w:sz w:val="24"/>
      <w:szCs w:val="24"/>
    </w:rPr>
  </w:style>
  <w:style w:type="paragraph" w:styleId="ListParagraph">
    <w:name w:val="List Paragraph"/>
    <w:basedOn w:val="Normal"/>
    <w:uiPriority w:val="1"/>
    <w:qFormat/>
    <w:pPr>
      <w:ind w:left="788" w:hanging="2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B4546"/>
    <w:pPr>
      <w:tabs>
        <w:tab w:val="center" w:pos="4680"/>
        <w:tab w:val="right" w:pos="9360"/>
      </w:tabs>
    </w:pPr>
  </w:style>
  <w:style w:type="character" w:customStyle="1" w:styleId="HeaderChar">
    <w:name w:val="Header Char"/>
    <w:basedOn w:val="DefaultParagraphFont"/>
    <w:link w:val="Header"/>
    <w:uiPriority w:val="99"/>
    <w:rsid w:val="009B4546"/>
    <w:rPr>
      <w:rFonts w:ascii="Cambria" w:eastAsia="Cambria" w:hAnsi="Cambria" w:cs="Cambria"/>
    </w:rPr>
  </w:style>
  <w:style w:type="paragraph" w:styleId="Footer">
    <w:name w:val="footer"/>
    <w:basedOn w:val="Normal"/>
    <w:link w:val="FooterChar"/>
    <w:uiPriority w:val="99"/>
    <w:unhideWhenUsed/>
    <w:rsid w:val="009B4546"/>
    <w:pPr>
      <w:tabs>
        <w:tab w:val="center" w:pos="4680"/>
        <w:tab w:val="right" w:pos="9360"/>
      </w:tabs>
    </w:pPr>
  </w:style>
  <w:style w:type="character" w:customStyle="1" w:styleId="FooterChar">
    <w:name w:val="Footer Char"/>
    <w:basedOn w:val="DefaultParagraphFont"/>
    <w:link w:val="Footer"/>
    <w:uiPriority w:val="99"/>
    <w:rsid w:val="009B4546"/>
    <w:rPr>
      <w:rFonts w:ascii="Cambria" w:eastAsia="Cambria" w:hAnsi="Cambria" w:cs="Cambria"/>
    </w:rPr>
  </w:style>
  <w:style w:type="character" w:styleId="Hyperlink">
    <w:name w:val="Hyperlink"/>
    <w:basedOn w:val="DefaultParagraphFont"/>
    <w:uiPriority w:val="99"/>
    <w:unhideWhenUsed/>
    <w:rsid w:val="00631C0A"/>
    <w:rPr>
      <w:color w:val="0000FF" w:themeColor="hyperlink"/>
      <w:u w:val="single"/>
    </w:rPr>
  </w:style>
  <w:style w:type="paragraph" w:styleId="BalloonText">
    <w:name w:val="Balloon Text"/>
    <w:basedOn w:val="Normal"/>
    <w:link w:val="BalloonTextChar"/>
    <w:uiPriority w:val="99"/>
    <w:semiHidden/>
    <w:unhideWhenUsed/>
    <w:rsid w:val="00C15E21"/>
    <w:rPr>
      <w:rFonts w:ascii="Tahoma" w:hAnsi="Tahoma" w:cs="Tahoma"/>
      <w:sz w:val="16"/>
      <w:szCs w:val="16"/>
    </w:rPr>
  </w:style>
  <w:style w:type="character" w:customStyle="1" w:styleId="BalloonTextChar">
    <w:name w:val="Balloon Text Char"/>
    <w:basedOn w:val="DefaultParagraphFont"/>
    <w:link w:val="BalloonText"/>
    <w:uiPriority w:val="99"/>
    <w:semiHidden/>
    <w:rsid w:val="00C15E21"/>
    <w:rPr>
      <w:rFonts w:ascii="Tahoma" w:eastAsia="Cambri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2978">
      <w:bodyDiv w:val="1"/>
      <w:marLeft w:val="0"/>
      <w:marRight w:val="0"/>
      <w:marTop w:val="0"/>
      <w:marBottom w:val="0"/>
      <w:divBdr>
        <w:top w:val="none" w:sz="0" w:space="0" w:color="auto"/>
        <w:left w:val="none" w:sz="0" w:space="0" w:color="auto"/>
        <w:bottom w:val="none" w:sz="0" w:space="0" w:color="auto"/>
        <w:right w:val="none" w:sz="0" w:space="0" w:color="auto"/>
      </w:divBdr>
    </w:div>
    <w:div w:id="296958322">
      <w:bodyDiv w:val="1"/>
      <w:marLeft w:val="0"/>
      <w:marRight w:val="0"/>
      <w:marTop w:val="0"/>
      <w:marBottom w:val="0"/>
      <w:divBdr>
        <w:top w:val="none" w:sz="0" w:space="0" w:color="auto"/>
        <w:left w:val="none" w:sz="0" w:space="0" w:color="auto"/>
        <w:bottom w:val="none" w:sz="0" w:space="0" w:color="auto"/>
        <w:right w:val="none" w:sz="0" w:space="0" w:color="auto"/>
      </w:divBdr>
    </w:div>
    <w:div w:id="641079360">
      <w:bodyDiv w:val="1"/>
      <w:marLeft w:val="0"/>
      <w:marRight w:val="0"/>
      <w:marTop w:val="0"/>
      <w:marBottom w:val="0"/>
      <w:divBdr>
        <w:top w:val="none" w:sz="0" w:space="0" w:color="auto"/>
        <w:left w:val="none" w:sz="0" w:space="0" w:color="auto"/>
        <w:bottom w:val="none" w:sz="0" w:space="0" w:color="auto"/>
        <w:right w:val="none" w:sz="0" w:space="0" w:color="auto"/>
      </w:divBdr>
    </w:div>
    <w:div w:id="989289163">
      <w:bodyDiv w:val="1"/>
      <w:marLeft w:val="0"/>
      <w:marRight w:val="0"/>
      <w:marTop w:val="0"/>
      <w:marBottom w:val="0"/>
      <w:divBdr>
        <w:top w:val="none" w:sz="0" w:space="0" w:color="auto"/>
        <w:left w:val="none" w:sz="0" w:space="0" w:color="auto"/>
        <w:bottom w:val="none" w:sz="0" w:space="0" w:color="auto"/>
        <w:right w:val="none" w:sz="0" w:space="0" w:color="auto"/>
      </w:divBdr>
    </w:div>
    <w:div w:id="1061751300">
      <w:bodyDiv w:val="1"/>
      <w:marLeft w:val="0"/>
      <w:marRight w:val="0"/>
      <w:marTop w:val="0"/>
      <w:marBottom w:val="0"/>
      <w:divBdr>
        <w:top w:val="none" w:sz="0" w:space="0" w:color="auto"/>
        <w:left w:val="none" w:sz="0" w:space="0" w:color="auto"/>
        <w:bottom w:val="none" w:sz="0" w:space="0" w:color="auto"/>
        <w:right w:val="none" w:sz="0" w:space="0" w:color="auto"/>
      </w:divBdr>
    </w:div>
    <w:div w:id="1801610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frwJH+LPEUAZHtKRLPiDQcVfmQ==">AMUW2mXQDbPrXl2QnvBqDhKSpeM+9sLlxSpoqkY+NwPJ7W0NjXJKpv+trj80nmNYfT/ivpBR6Ra7bPGGmEuhIhhjB9eTB30T/y/6Yaq4m+DxDnshmVMeaS8Z03ax/TVcnvD/tilw31Lx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Pages>
  <Words>2456</Words>
  <Characters>14004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Pramod.Kumar</dc:creator>
  <cp:lastModifiedBy>ANUBHAV ARORA</cp:lastModifiedBy>
  <cp:revision>32</cp:revision>
  <cp:lastPrinted>2022-11-04T08:59:00Z</cp:lastPrinted>
  <dcterms:created xsi:type="dcterms:W3CDTF">2022-11-02T09:47:00Z</dcterms:created>
  <dcterms:modified xsi:type="dcterms:W3CDTF">2022-11-04T08:59:00Z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2022-03-16T00:00:00Z</vt:filetime>
  </property>
  <property fmtid="{D5CDD505-2E9C-101B-9397-08002B2CF9AE}" pid="3" name="Creator">
    <vt:lpwstr>Microsoft® Office Word 2007</vt:lpwstr>
  </property>
  <property fmtid="{D5CDD505-2E9C-101B-9397-08002B2CF9AE}" pid="4" name="LastSaved">
    <vt:filetime>2022-07-04T00:00:00Z</vt:filetime>
  </property>
  <property fmtid="{D5CDD505-2E9C-101B-9397-08002B2CF9AE}" pid="5" name="Producer">
    <vt:lpwstr>Microsoft® Office Word 2007</vt:lpwstr>
  </property>
</Properties>
</file>